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NOTA DE PRENSA 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b/>
          <w:color w:val="0f1115"/>
          <w:sz w:val="24"/>
        </w:rPr>
        <w:t xml:space="preserve">El Consejo Comarcal del Bierzo suspende temporalmente las visitas guiadas del Centro de Recepción de Visitantes de Las Médulas por motivos de seguridad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i/>
          <w:color w:val="0f1115"/>
          <w:sz w:val="24"/>
        </w:rPr>
        <w:t xml:space="preserve">Viernes, 6 de febrero de 2026</w:t>
      </w:r>
      <w:r>
        <w:rPr>
          <w:rFonts w:ascii="Arial" w:hAnsi="Arial" w:eastAsia="Arial" w:cs="Arial"/>
          <w:color w:val="0f1115"/>
          <w:sz w:val="24"/>
        </w:rPr>
        <w:t xml:space="preserve"> – El Consejo Comarcal del Bierzo informa que, como medida preventiva y ante la obligación de garantizar la seguridad de visitantes y trabajadoras, se suspenden </w:t>
      </w:r>
      <w:r>
        <w:rPr>
          <w:rFonts w:ascii="Arial" w:hAnsi="Arial" w:eastAsia="Arial" w:cs="Arial"/>
          <w:b/>
          <w:color w:val="0f1115"/>
          <w:sz w:val="24"/>
        </w:rPr>
        <w:t xml:space="preserve">hasta nuevo aviso</w:t>
      </w:r>
      <w:r>
        <w:rPr>
          <w:rFonts w:ascii="Arial" w:hAnsi="Arial" w:eastAsia="Arial" w:cs="Arial"/>
          <w:color w:val="0f1115"/>
          <w:sz w:val="24"/>
        </w:rPr>
        <w:t xml:space="preserve"> las visitas guiadas organizadas desde el Centro de Recepción de Visitantes de Las Médulas, situado en la localidad de Médulas (Carucedo).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Esta decisión responde a la existencia de </w:t>
      </w:r>
      <w:r>
        <w:rPr>
          <w:rFonts w:ascii="Arial" w:hAnsi="Arial" w:eastAsia="Arial" w:cs="Arial"/>
          <w:b/>
          <w:color w:val="0f1115"/>
          <w:sz w:val="24"/>
        </w:rPr>
        <w:t xml:space="preserve">desprendimientos</w:t>
      </w:r>
      <w:r>
        <w:rPr>
          <w:rFonts w:ascii="Arial" w:hAnsi="Arial" w:eastAsia="Arial" w:cs="Arial"/>
          <w:color w:val="0f1115"/>
          <w:sz w:val="24"/>
        </w:rPr>
        <w:t xml:space="preserve"> y al </w:t>
      </w:r>
      <w:r>
        <w:rPr>
          <w:rFonts w:ascii="Arial" w:hAnsi="Arial" w:eastAsia="Arial" w:cs="Arial"/>
          <w:b/>
          <w:color w:val="0f1115"/>
          <w:sz w:val="24"/>
        </w:rPr>
        <w:t xml:space="preserve">mal estado de algunos caminos</w:t>
      </w:r>
      <w:r>
        <w:rPr>
          <w:rFonts w:ascii="Arial" w:hAnsi="Arial" w:eastAsia="Arial" w:cs="Arial"/>
          <w:color w:val="0f1115"/>
          <w:sz w:val="24"/>
        </w:rPr>
        <w:t xml:space="preserve"> en la zona, factores que suponen un riesgo potencial para la integridad de las personas.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/>
      </w:pPr>
      <w:r>
        <w:rPr>
          <w:rFonts w:ascii="Arial" w:hAnsi="Arial" w:eastAsia="Arial" w:cs="Arial"/>
          <w:color w:val="0f1115"/>
          <w:sz w:val="24"/>
        </w:rPr>
        <w:t xml:space="preserve">El Consejo Comarcal lamenta las molestias que esta medida inevitable pueda ocasionar y confía en que las administraciones competentes tomen las medidas necesarias permitan reanudar el servicio de visitas guiadas en condiciones óptimas de seguridad.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pacing/>
        <w:ind w:right="0" w:firstLine="0" w:left="0"/>
        <w:rPr/>
      </w:pPr>
      <w:r>
        <w:br/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Segoe UI" w:hAnsi="Segoe UI" w:cs="Segoe UI"/>
        </w:rPr>
      </w:pPr>
      <w:r>
        <w:rPr>
          <w:rFonts w:ascii="Segoe UI" w:hAnsi="Segoe UI" w:eastAsia="Segoe UI" w:cs="Segoe UI"/>
        </w:rPr>
      </w:r>
      <w:r>
        <w:rPr>
          <w:rFonts w:ascii="Segoe UI" w:hAnsi="Segoe UI" w:cs="Segoe UI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240" w:before="240"/>
        <w:ind w:right="0" w:firstLine="0" w:left="0"/>
        <w:rPr>
          <w:rFonts w:ascii="Segoe UI" w:hAnsi="Segoe UI" w:cs="Segoe UI"/>
        </w:rPr>
      </w:pPr>
      <w:r>
        <w:rPr>
          <w:rFonts w:ascii="Segoe UI" w:hAnsi="Segoe UI" w:eastAsia="Segoe UI" w:cs="Segoe UI"/>
          <w:color w:val="0f1115"/>
          <w:sz w:val="24"/>
        </w:rPr>
      </w:r>
      <w:r>
        <w:rPr>
          <w:rFonts w:ascii="Segoe UI" w:hAnsi="Segoe UI" w:eastAsia="Segoe UI" w:cs="Segoe UI"/>
        </w:rPr>
      </w:r>
      <w:r>
        <w:rPr>
          <w:rFonts w:ascii="Segoe UI" w:hAnsi="Segoe UI" w:cs="Segoe UI"/>
        </w:rPr>
      </w:r>
    </w:p>
    <w:p>
      <w:pPr>
        <w:pBdr/>
        <w:spacing/>
        <w:ind/>
        <w:rPr>
          <w:rFonts w:ascii="Segoe UI" w:hAnsi="Segoe UI" w:cs="Segoe UI"/>
        </w:rPr>
      </w:pPr>
      <w:r>
        <w:rPr>
          <w:rFonts w:ascii="Segoe UI" w:hAnsi="Segoe UI" w:eastAsia="Segoe UI" w:cs="Segoe UI"/>
        </w:rPr>
      </w:r>
      <w:r>
        <w:rPr>
          <w:rFonts w:ascii="Segoe UI" w:hAnsi="Segoe UI" w:eastAsia="Segoe UI" w:cs="Segoe UI"/>
        </w:rPr>
      </w:r>
      <w:r>
        <w:rPr>
          <w:rFonts w:ascii="Segoe UI" w:hAnsi="Segoe UI" w:cs="Segoe UI"/>
        </w:rPr>
      </w:r>
    </w:p>
    <w:sectPr>
      <w:headerReference w:type="default" r:id="rId8"/>
      <w:headerReference w:type="even" r:id="rId9"/>
      <w:headerReference w:type="first" r:id="rId10"/>
      <w:footerReference w:type="default" r:id="rId11"/>
      <w:footnotePr/>
      <w:endnotePr/>
      <w:type w:val="nextPage"/>
      <w:pgSz w:h="16838" w:orient="portrait" w:w="11906"/>
      <w:pgMar w:top="1417" w:right="1701" w:bottom="1417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">
    <w:panose1 w:val="020B0502040204020203"/>
  </w:font>
  <w:font w:name="Calibri">
    <w:panose1 w:val="020F0502020204030204"/>
  </w:font>
  <w:font w:name="Helvetica Neue">
    <w:panose1 w:val="05040102010807070707"/>
  </w:font>
  <w:font w:name="Tahoma">
    <w:panose1 w:val="020B0604030504040204"/>
  </w:font>
  <w:font w:name="Times New Roman">
    <w:panose1 w:val="02020603050405020304"/>
  </w:font>
  <w:font w:name="Arial Unicode MS">
    <w:panose1 w:val="020B060402020202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06"/>
      <w:pBdr/>
      <w:tabs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ascii="Calibri" w:hAnsi="Calibri" w:eastAsia="Calibri" w:cs="Calibri"/>
        <w:sz w:val="22"/>
        <w:szCs w:val="22"/>
        <w:lang w:val="es-ES_tradnl"/>
      </w:rPr>
    </w:pPr>
    <w:r>
      <w:rPr>
        <w:rStyle w:val="1007"/>
        <w:rFonts w:ascii="Calibri" w:hAnsi="Calibri"/>
        <w:color w:val="7f7f7f"/>
        <w:sz w:val="16"/>
        <w:szCs w:val="16"/>
      </w:rPr>
      <w:t xml:space="preserve">CONSEJO COMARCAL DE EL BIERZO – Avenida de la Minería, s/n, 24402, Ponferrada (León)</w:t>
    </w:r>
    <w:r>
      <w:rPr>
        <w:rFonts w:ascii="Calibri" w:hAnsi="Calibri" w:eastAsia="Calibri" w:cs="Calibri"/>
        <w:sz w:val="22"/>
        <w:szCs w:val="22"/>
        <w:lang w:val="es-ES_tradnl"/>
      </w:rPr>
    </w:r>
    <w:r>
      <w:rPr>
        <w:rFonts w:ascii="Calibri" w:hAnsi="Calibri" w:eastAsia="Calibri" w:cs="Calibri"/>
        <w:sz w:val="22"/>
        <w:szCs w:val="22"/>
        <w:lang w:val="es-ES_tradnl"/>
      </w:rPr>
    </w:r>
  </w:p>
  <w:p>
    <w:pPr>
      <w:pStyle w:val="1006"/>
      <w:pBdr/>
      <w:tabs>
        <w:tab w:val="left" w:leader="none" w:pos="3471"/>
        <w:tab w:val="center" w:leader="none" w:pos="4819"/>
        <w:tab w:val="clear" w:leader="none" w:pos="9020"/>
        <w:tab w:val="right" w:leader="none" w:pos="9638"/>
      </w:tabs>
      <w:spacing/>
      <w:ind/>
      <w:jc w:val="center"/>
      <w:rPr>
        <w:rFonts w:hint="eastAsia"/>
      </w:rPr>
    </w:pPr>
    <w:r>
      <w:rPr>
        <w:rStyle w:val="1007"/>
        <w:rFonts w:ascii="Calibri" w:hAnsi="Calibri"/>
        <w:color w:val="7f7f7f"/>
        <w:sz w:val="16"/>
        <w:szCs w:val="16"/>
      </w:rPr>
      <w:t xml:space="preserve">Tl 987 42 35 51 – www.ccbierzo.com</w:t>
    </w:r>
    <w:r>
      <w:rPr>
        <w:rFonts w:hint="eastAsia"/>
      </w:rPr>
    </w:r>
    <w:r>
      <w:rPr>
        <w:rFonts w:hint="eastAsia"/>
      </w:rPr>
    </w:r>
  </w:p>
  <w:p>
    <w:pPr>
      <w:pStyle w:val="997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5"/>
      <w:pBdr/>
      <w:spacing/>
      <w:ind/>
      <w:rPr/>
    </w:pPr>
    <w:r/>
    <w:r/>
  </w:p>
  <w:p>
    <w:pPr>
      <w:pStyle w:val="995"/>
      <w:pBdr/>
      <w:spacing/>
      <w:ind/>
      <w:rPr/>
    </w:pPr>
    <w:r>
      <w:rPr>
        <w:lang w:eastAsia="es-ES"/>
      </w:rPr>
      <mc:AlternateContent>
        <mc:Choice Requires="wpg">
          <w:drawing>
            <wp:inline xmlns:wp="http://schemas.openxmlformats.org/drawingml/2006/wordprocessingDrawing" distT="0" distB="0" distL="0" distR="0">
              <wp:extent cx="5400040" cy="864870"/>
              <wp:effectExtent l="0" t="0" r="0" b="0"/>
              <wp:docPr id="1" name="0 Imagen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CoBranding_Cabecera.png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5400040" cy="86487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425.20pt;height:68.1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  <w:p>
    <w:pPr>
      <w:pStyle w:val="995"/>
      <w:pBdr/>
      <w:spacing/>
      <w:ind/>
      <w:rPr/>
    </w:pPr>
    <w:r/>
    <w:r/>
  </w:p>
  <w:p>
    <w:pPr>
      <w:pStyle w:val="995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505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2" name="WordPictureWatermark1459889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2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2" o:spid="_x0000_s1" type="#_x0000_t75" style="position:absolute;z-index:-4294445056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2" o:title=""/>
              <o:lock v:ext="edit" rotation="t"/>
            </v:shape>
          </w:pict>
        </mc:Fallback>
      </mc:AlternateContent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5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429444403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3" name="WordPictureWatermark14598891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1" o:spid="_x0000_s2" type="#_x0000_t75" style="position:absolute;z-index:-4294444032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95"/>
      <w:pBdr/>
      <w:spacing/>
      <w:ind/>
      <w:rPr/>
    </w:pPr>
    <w:r>
      <w:rPr>
        <w:lang w:eastAsia="es-ES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114300" distR="114300" simplePos="0" relativeHeight="251658240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4304030" cy="7327265"/>
              <wp:effectExtent l="0" t="0" r="0" b="0"/>
              <wp:wrapNone/>
              <wp:docPr id="4" name="WordPictureWatermark14598890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 descr="marca_agua_NotasPrensa"/>
                      <pic:cNvPicPr/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4304030" cy="732726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14598890" o:spid="_x0000_s3" type="#_x0000_t75" style="position:absolute;z-index:-251658240;o:allowoverlap:true;o:allowincell:false;mso-position-horizontal-relative:margin;mso-position-horizontal:center;mso-position-vertical-relative:margin;mso-position-vertical:center;width:338.90pt;height:576.95pt;mso-wrap-distance-left:9.00pt;mso-wrap-distance-top:0.00pt;mso-wrap-distance-right:9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09">
    <w:name w:val="Table Grid"/>
    <w:basedOn w:val="9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Table Grid Light"/>
    <w:basedOn w:val="9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Plain Table 1"/>
    <w:basedOn w:val="9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Plain Table 2"/>
    <w:basedOn w:val="993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Plain Table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Plain Table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Plain Table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1 Light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1 Light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1 Light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1 Light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1 Light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1 Light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1 Light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Grid Table 2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Grid Table 2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Grid Table 2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Grid Table 2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Grid Table 2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2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3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3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3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3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3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3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4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4 - Accent 1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4 - Accent 2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4 - Accent 3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4 - Accent 4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4 - Accent 5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4 - Accent 6"/>
    <w:basedOn w:val="993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5 Dark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5 Dark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5 Dark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5 Dark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5 Dark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5 Dark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5 Dark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6 Colorful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6 Colorful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6 Colorful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6 Colorful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6 Colorful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6 Colorful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6 Colorful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7 Colorful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7 Colorful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7 Colorful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7 Colorful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7 Colorful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Grid Table 7 Colorful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Grid Table 7 Colorful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1 Light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List Table 1 Light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List Table 1 Light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List Table 1 Light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List Table 1 Light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List Table 1 Light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List Table 1 Light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List Table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2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2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2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2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2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2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3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3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3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3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3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3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4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4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4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4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4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4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5 Dark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5 Dark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5 Dark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5 Dark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5 Dark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5 Dark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5 Dark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6 Colorful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6 Colorful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6 Colorful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6 Colorful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6 Colorful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6 Colorful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6 Colorful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7 Colorful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7 Colorful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7 Colorful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7 Colorful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7 Colorful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st Table 7 Colorful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st Table 7 Colorful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ned - Accent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ned - Accent 1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ned - Accent 2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ned - Accent 3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ned - Accent 4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Lined - Accent 5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Lined - Accent 6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Bordered &amp; Lined - Accent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Bordered &amp; Lined - Accent 1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Bordered &amp; Lined - Accent 2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Bordered &amp; Lined - Accent 3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Bordered &amp; Lined - Accent 4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Bordered &amp; Lined - Accent 5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Bordered &amp; Lined - Accent 6"/>
    <w:basedOn w:val="993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Bordered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Bordered - Accent 1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Bordered - Accent 2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Bordered - Accent 3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Bordered - Accent 4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3">
    <w:name w:val="Bordered - Accent 5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4">
    <w:name w:val="Bordered - Accent 6"/>
    <w:basedOn w:val="993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5">
    <w:name w:val="Heading 1"/>
    <w:basedOn w:val="990"/>
    <w:next w:val="990"/>
    <w:link w:val="943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36">
    <w:name w:val="Heading 2"/>
    <w:basedOn w:val="990"/>
    <w:next w:val="990"/>
    <w:link w:val="944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37">
    <w:name w:val="Heading 4"/>
    <w:basedOn w:val="990"/>
    <w:next w:val="990"/>
    <w:link w:val="946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38">
    <w:name w:val="Heading 5"/>
    <w:basedOn w:val="990"/>
    <w:next w:val="990"/>
    <w:link w:val="947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39">
    <w:name w:val="Heading 6"/>
    <w:basedOn w:val="990"/>
    <w:next w:val="990"/>
    <w:link w:val="948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40">
    <w:name w:val="Heading 7"/>
    <w:basedOn w:val="990"/>
    <w:next w:val="990"/>
    <w:link w:val="949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41">
    <w:name w:val="Heading 8"/>
    <w:basedOn w:val="990"/>
    <w:next w:val="990"/>
    <w:link w:val="950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42">
    <w:name w:val="Heading 9"/>
    <w:basedOn w:val="990"/>
    <w:next w:val="990"/>
    <w:link w:val="951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43">
    <w:name w:val="Heading 1 Char"/>
    <w:basedOn w:val="992"/>
    <w:link w:val="935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44">
    <w:name w:val="Heading 2 Char"/>
    <w:basedOn w:val="992"/>
    <w:link w:val="936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45">
    <w:name w:val="Heading 3 Char"/>
    <w:basedOn w:val="992"/>
    <w:link w:val="99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46">
    <w:name w:val="Heading 4 Char"/>
    <w:basedOn w:val="992"/>
    <w:link w:val="937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47">
    <w:name w:val="Heading 5 Char"/>
    <w:basedOn w:val="992"/>
    <w:link w:val="93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48">
    <w:name w:val="Heading 6 Char"/>
    <w:basedOn w:val="992"/>
    <w:link w:val="939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49">
    <w:name w:val="Heading 7 Char"/>
    <w:basedOn w:val="992"/>
    <w:link w:val="940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50">
    <w:name w:val="Heading 8 Char"/>
    <w:basedOn w:val="992"/>
    <w:link w:val="941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51">
    <w:name w:val="Heading 9 Char"/>
    <w:basedOn w:val="992"/>
    <w:link w:val="942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52">
    <w:name w:val="Title"/>
    <w:basedOn w:val="990"/>
    <w:next w:val="990"/>
    <w:link w:val="953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53">
    <w:name w:val="Title Char"/>
    <w:basedOn w:val="992"/>
    <w:link w:val="952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54">
    <w:name w:val="Subtitle"/>
    <w:basedOn w:val="990"/>
    <w:next w:val="990"/>
    <w:link w:val="955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55">
    <w:name w:val="Subtitle Char"/>
    <w:basedOn w:val="992"/>
    <w:link w:val="954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56">
    <w:name w:val="Quote"/>
    <w:basedOn w:val="990"/>
    <w:next w:val="990"/>
    <w:link w:val="957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57">
    <w:name w:val="Quote Char"/>
    <w:basedOn w:val="992"/>
    <w:link w:val="956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58">
    <w:name w:val="List Paragraph"/>
    <w:basedOn w:val="990"/>
    <w:uiPriority w:val="34"/>
    <w:qFormat/>
    <w:pPr>
      <w:pBdr/>
      <w:spacing/>
      <w:ind w:left="720"/>
      <w:contextualSpacing w:val="true"/>
    </w:pPr>
  </w:style>
  <w:style w:type="character" w:styleId="959">
    <w:name w:val="Intense Emphasis"/>
    <w:basedOn w:val="992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60">
    <w:name w:val="Intense Quote"/>
    <w:basedOn w:val="990"/>
    <w:next w:val="990"/>
    <w:link w:val="961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61">
    <w:name w:val="Intense Quote Char"/>
    <w:basedOn w:val="992"/>
    <w:link w:val="960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62">
    <w:name w:val="Intense Reference"/>
    <w:basedOn w:val="992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63">
    <w:name w:val="No Spacing"/>
    <w:basedOn w:val="990"/>
    <w:uiPriority w:val="1"/>
    <w:qFormat/>
    <w:pPr>
      <w:pBdr/>
      <w:spacing w:after="0" w:line="240" w:lineRule="auto"/>
      <w:ind/>
    </w:pPr>
  </w:style>
  <w:style w:type="character" w:styleId="964">
    <w:name w:val="Subtle Emphasis"/>
    <w:basedOn w:val="992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65">
    <w:name w:val="Emphasis"/>
    <w:basedOn w:val="992"/>
    <w:uiPriority w:val="20"/>
    <w:qFormat/>
    <w:pPr>
      <w:pBdr/>
      <w:spacing/>
      <w:ind/>
    </w:pPr>
    <w:rPr>
      <w:i/>
      <w:iCs/>
    </w:rPr>
  </w:style>
  <w:style w:type="character" w:styleId="966">
    <w:name w:val="Strong"/>
    <w:basedOn w:val="992"/>
    <w:uiPriority w:val="22"/>
    <w:qFormat/>
    <w:pPr>
      <w:pBdr/>
      <w:spacing/>
      <w:ind/>
    </w:pPr>
    <w:rPr>
      <w:b/>
      <w:bCs/>
    </w:rPr>
  </w:style>
  <w:style w:type="character" w:styleId="967">
    <w:name w:val="Subtle Reference"/>
    <w:basedOn w:val="992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68">
    <w:name w:val="Book Title"/>
    <w:basedOn w:val="992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969">
    <w:name w:val="Header Char"/>
    <w:basedOn w:val="992"/>
    <w:link w:val="995"/>
    <w:uiPriority w:val="99"/>
    <w:pPr>
      <w:pBdr/>
      <w:spacing/>
      <w:ind/>
    </w:pPr>
  </w:style>
  <w:style w:type="character" w:styleId="970">
    <w:name w:val="Footer Char"/>
    <w:basedOn w:val="992"/>
    <w:link w:val="997"/>
    <w:uiPriority w:val="99"/>
    <w:pPr>
      <w:pBdr/>
      <w:spacing/>
      <w:ind/>
    </w:pPr>
  </w:style>
  <w:style w:type="paragraph" w:styleId="971">
    <w:name w:val="Caption"/>
    <w:basedOn w:val="990"/>
    <w:next w:val="990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72">
    <w:name w:val="footnote text"/>
    <w:basedOn w:val="990"/>
    <w:link w:val="973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73">
    <w:name w:val="Footnote Text Char"/>
    <w:basedOn w:val="992"/>
    <w:link w:val="972"/>
    <w:uiPriority w:val="99"/>
    <w:semiHidden/>
    <w:pPr>
      <w:pBdr/>
      <w:spacing/>
      <w:ind/>
    </w:pPr>
    <w:rPr>
      <w:sz w:val="20"/>
      <w:szCs w:val="20"/>
    </w:rPr>
  </w:style>
  <w:style w:type="character" w:styleId="974">
    <w:name w:val="footnote reference"/>
    <w:basedOn w:val="992"/>
    <w:uiPriority w:val="99"/>
    <w:semiHidden/>
    <w:unhideWhenUsed/>
    <w:pPr>
      <w:pBdr/>
      <w:spacing/>
      <w:ind/>
    </w:pPr>
    <w:rPr>
      <w:vertAlign w:val="superscript"/>
    </w:rPr>
  </w:style>
  <w:style w:type="character" w:styleId="975">
    <w:name w:val="Endnote Text Char"/>
    <w:basedOn w:val="992"/>
    <w:link w:val="999"/>
    <w:uiPriority w:val="99"/>
    <w:semiHidden/>
    <w:pPr>
      <w:pBdr/>
      <w:spacing/>
      <w:ind/>
    </w:pPr>
    <w:rPr>
      <w:sz w:val="20"/>
      <w:szCs w:val="20"/>
    </w:rPr>
  </w:style>
  <w:style w:type="character" w:styleId="976">
    <w:name w:val="Hyperlink"/>
    <w:basedOn w:val="992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977">
    <w:name w:val="FollowedHyperlink"/>
    <w:basedOn w:val="992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78">
    <w:name w:val="toc 1"/>
    <w:basedOn w:val="990"/>
    <w:next w:val="990"/>
    <w:uiPriority w:val="39"/>
    <w:unhideWhenUsed/>
    <w:pPr>
      <w:pBdr/>
      <w:spacing w:after="100"/>
      <w:ind/>
    </w:pPr>
  </w:style>
  <w:style w:type="paragraph" w:styleId="979">
    <w:name w:val="toc 2"/>
    <w:basedOn w:val="990"/>
    <w:next w:val="990"/>
    <w:uiPriority w:val="39"/>
    <w:unhideWhenUsed/>
    <w:pPr>
      <w:pBdr/>
      <w:spacing w:after="100"/>
      <w:ind w:left="220"/>
    </w:pPr>
  </w:style>
  <w:style w:type="paragraph" w:styleId="980">
    <w:name w:val="toc 3"/>
    <w:basedOn w:val="990"/>
    <w:next w:val="990"/>
    <w:uiPriority w:val="39"/>
    <w:unhideWhenUsed/>
    <w:pPr>
      <w:pBdr/>
      <w:spacing w:after="100"/>
      <w:ind w:left="440"/>
    </w:pPr>
  </w:style>
  <w:style w:type="paragraph" w:styleId="981">
    <w:name w:val="toc 4"/>
    <w:basedOn w:val="990"/>
    <w:next w:val="990"/>
    <w:uiPriority w:val="39"/>
    <w:unhideWhenUsed/>
    <w:pPr>
      <w:pBdr/>
      <w:spacing w:after="100"/>
      <w:ind w:left="660"/>
    </w:pPr>
  </w:style>
  <w:style w:type="paragraph" w:styleId="982">
    <w:name w:val="toc 5"/>
    <w:basedOn w:val="990"/>
    <w:next w:val="990"/>
    <w:uiPriority w:val="39"/>
    <w:unhideWhenUsed/>
    <w:pPr>
      <w:pBdr/>
      <w:spacing w:after="100"/>
      <w:ind w:left="880"/>
    </w:pPr>
  </w:style>
  <w:style w:type="paragraph" w:styleId="983">
    <w:name w:val="toc 6"/>
    <w:basedOn w:val="990"/>
    <w:next w:val="990"/>
    <w:uiPriority w:val="39"/>
    <w:unhideWhenUsed/>
    <w:pPr>
      <w:pBdr/>
      <w:spacing w:after="100"/>
      <w:ind w:left="1100"/>
    </w:pPr>
  </w:style>
  <w:style w:type="paragraph" w:styleId="984">
    <w:name w:val="toc 7"/>
    <w:basedOn w:val="990"/>
    <w:next w:val="990"/>
    <w:uiPriority w:val="39"/>
    <w:unhideWhenUsed/>
    <w:pPr>
      <w:pBdr/>
      <w:spacing w:after="100"/>
      <w:ind w:left="1320"/>
    </w:pPr>
  </w:style>
  <w:style w:type="paragraph" w:styleId="985">
    <w:name w:val="toc 8"/>
    <w:basedOn w:val="990"/>
    <w:next w:val="990"/>
    <w:uiPriority w:val="39"/>
    <w:unhideWhenUsed/>
    <w:pPr>
      <w:pBdr/>
      <w:spacing w:after="100"/>
      <w:ind w:left="1540"/>
    </w:pPr>
  </w:style>
  <w:style w:type="paragraph" w:styleId="986">
    <w:name w:val="toc 9"/>
    <w:basedOn w:val="990"/>
    <w:next w:val="990"/>
    <w:uiPriority w:val="39"/>
    <w:unhideWhenUsed/>
    <w:pPr>
      <w:pBdr/>
      <w:spacing w:after="100"/>
      <w:ind w:left="1760"/>
    </w:pPr>
  </w:style>
  <w:style w:type="character" w:styleId="987">
    <w:name w:val="Placeholder Text"/>
    <w:basedOn w:val="992"/>
    <w:uiPriority w:val="99"/>
    <w:semiHidden/>
    <w:pPr>
      <w:pBdr/>
      <w:spacing/>
      <w:ind/>
    </w:pPr>
    <w:rPr>
      <w:color w:val="666666"/>
    </w:rPr>
  </w:style>
  <w:style w:type="paragraph" w:styleId="988">
    <w:name w:val="TOC Heading"/>
    <w:uiPriority w:val="39"/>
    <w:unhideWhenUsed/>
    <w:pPr>
      <w:pBdr/>
      <w:spacing/>
      <w:ind/>
    </w:pPr>
  </w:style>
  <w:style w:type="paragraph" w:styleId="989">
    <w:name w:val="table of figures"/>
    <w:basedOn w:val="990"/>
    <w:next w:val="990"/>
    <w:uiPriority w:val="99"/>
    <w:unhideWhenUsed/>
    <w:pPr>
      <w:pBdr/>
      <w:spacing w:after="0" w:afterAutospacing="0"/>
      <w:ind/>
    </w:pPr>
  </w:style>
  <w:style w:type="paragraph" w:styleId="990" w:default="1">
    <w:name w:val="Normal"/>
    <w:qFormat/>
    <w:pPr>
      <w:pBdr/>
      <w:spacing/>
      <w:ind/>
    </w:pPr>
  </w:style>
  <w:style w:type="paragraph" w:styleId="991">
    <w:name w:val="Heading 3"/>
    <w:basedOn w:val="990"/>
    <w:link w:val="1002"/>
    <w:uiPriority w:val="9"/>
    <w:qFormat/>
    <w:pPr>
      <w:pBdr/>
      <w:spacing w:after="100" w:afterAutospacing="1" w:before="100" w:beforeAutospacing="1" w:line="240" w:lineRule="auto"/>
      <w:ind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character" w:styleId="992" w:default="1">
    <w:name w:val="Default Paragraph Font"/>
    <w:uiPriority w:val="1"/>
    <w:semiHidden/>
    <w:unhideWhenUsed/>
    <w:pPr>
      <w:pBdr/>
      <w:spacing/>
      <w:ind/>
    </w:pPr>
  </w:style>
  <w:style w:type="table" w:styleId="993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94" w:default="1">
    <w:name w:val="No List"/>
    <w:uiPriority w:val="99"/>
    <w:semiHidden/>
    <w:unhideWhenUsed/>
    <w:pPr>
      <w:pBdr/>
      <w:spacing/>
      <w:ind/>
    </w:pPr>
  </w:style>
  <w:style w:type="paragraph" w:styleId="995">
    <w:name w:val="Header"/>
    <w:basedOn w:val="990"/>
    <w:link w:val="996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6" w:customStyle="1">
    <w:name w:val="Encabezado Car"/>
    <w:basedOn w:val="992"/>
    <w:link w:val="995"/>
    <w:uiPriority w:val="99"/>
    <w:pPr>
      <w:pBdr/>
      <w:spacing/>
      <w:ind/>
    </w:pPr>
  </w:style>
  <w:style w:type="paragraph" w:styleId="997">
    <w:name w:val="Footer"/>
    <w:basedOn w:val="990"/>
    <w:link w:val="998"/>
    <w:uiPriority w:val="99"/>
    <w:unhideWhenUsed/>
    <w:pPr>
      <w:pBdr/>
      <w:tabs>
        <w:tab w:val="center" w:leader="none" w:pos="4252"/>
        <w:tab w:val="right" w:leader="none" w:pos="8504"/>
      </w:tabs>
      <w:spacing w:after="0" w:line="240" w:lineRule="auto"/>
      <w:ind/>
    </w:pPr>
  </w:style>
  <w:style w:type="character" w:styleId="998" w:customStyle="1">
    <w:name w:val="Pie de página Car"/>
    <w:basedOn w:val="992"/>
    <w:link w:val="997"/>
    <w:uiPriority w:val="99"/>
    <w:pPr>
      <w:pBdr/>
      <w:spacing/>
      <w:ind/>
    </w:pPr>
  </w:style>
  <w:style w:type="paragraph" w:styleId="999">
    <w:name w:val="endnote text"/>
    <w:basedOn w:val="990"/>
    <w:link w:val="100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000" w:customStyle="1">
    <w:name w:val="Texto nota al final Car"/>
    <w:basedOn w:val="992"/>
    <w:link w:val="999"/>
    <w:uiPriority w:val="99"/>
    <w:semiHidden/>
    <w:pPr>
      <w:pBdr/>
      <w:spacing/>
      <w:ind/>
    </w:pPr>
    <w:rPr>
      <w:sz w:val="20"/>
      <w:szCs w:val="20"/>
    </w:rPr>
  </w:style>
  <w:style w:type="character" w:styleId="1001">
    <w:name w:val="endnote reference"/>
    <w:basedOn w:val="992"/>
    <w:uiPriority w:val="99"/>
    <w:semiHidden/>
    <w:unhideWhenUsed/>
    <w:pPr>
      <w:pBdr/>
      <w:spacing/>
      <w:ind/>
    </w:pPr>
    <w:rPr>
      <w:vertAlign w:val="superscript"/>
    </w:rPr>
  </w:style>
  <w:style w:type="character" w:styleId="1002" w:customStyle="1">
    <w:name w:val="Título 3 Car"/>
    <w:basedOn w:val="992"/>
    <w:link w:val="991"/>
    <w:uiPriority w:val="9"/>
    <w:pPr>
      <w:pBdr/>
      <w:spacing/>
      <w:ind/>
    </w:pPr>
    <w:rPr>
      <w:rFonts w:ascii="Times New Roman" w:hAnsi="Times New Roman" w:eastAsia="Times New Roman" w:cs="Times New Roman"/>
      <w:b/>
      <w:bCs/>
      <w:sz w:val="27"/>
      <w:szCs w:val="27"/>
      <w:lang w:eastAsia="es-ES"/>
    </w:rPr>
  </w:style>
  <w:style w:type="paragraph" w:styleId="1003">
    <w:name w:val="Normal (Web)"/>
    <w:basedOn w:val="990"/>
    <w:uiPriority w:val="99"/>
    <w:semiHidden/>
    <w:unhideWhenUsed/>
    <w:pPr>
      <w:pBdr/>
      <w:spacing w:after="100" w:afterAutospacing="1" w:before="100" w:beforeAutospacing="1" w:line="240" w:lineRule="auto"/>
      <w:ind/>
    </w:pPr>
    <w:rPr>
      <w:rFonts w:ascii="Times New Roman" w:hAnsi="Times New Roman" w:eastAsia="Times New Roman" w:cs="Times New Roman"/>
      <w:sz w:val="24"/>
      <w:szCs w:val="24"/>
      <w:lang w:eastAsia="es-ES"/>
    </w:rPr>
  </w:style>
  <w:style w:type="paragraph" w:styleId="1004">
    <w:name w:val="Balloon Text"/>
    <w:basedOn w:val="990"/>
    <w:link w:val="1005"/>
    <w:uiPriority w:val="99"/>
    <w:semiHidden/>
    <w:unhideWhenUsed/>
    <w:pPr>
      <w:pBdr/>
      <w:spacing w:after="0" w:line="240" w:lineRule="auto"/>
      <w:ind/>
    </w:pPr>
    <w:rPr>
      <w:rFonts w:ascii="Tahoma" w:hAnsi="Tahoma" w:cs="Tahoma"/>
      <w:sz w:val="16"/>
      <w:szCs w:val="16"/>
    </w:rPr>
  </w:style>
  <w:style w:type="character" w:styleId="1005" w:customStyle="1">
    <w:name w:val="Texto de globo Car"/>
    <w:basedOn w:val="992"/>
    <w:link w:val="1004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paragraph" w:styleId="1006" w:customStyle="1">
    <w:name w:val="Cabecera y pie"/>
    <w:pPr>
      <w:pBdr>
        <w:top w:val="none" w:color="000000" w:sz="4" w:space="0"/>
        <w:left w:val="none" w:color="000000" w:sz="4" w:space="0"/>
        <w:bottom w:val="none" w:color="000000" w:sz="4" w:space="0"/>
        <w:right w:val="none" w:color="000000" w:sz="4" w:space="0"/>
        <w:between w:val="none" w:color="000000" w:sz="4" w:space="0"/>
      </w:pBdr>
      <w:tabs>
        <w:tab w:val="right" w:leader="none" w:pos="9020"/>
      </w:tabs>
      <w:spacing w:after="0" w:line="240" w:lineRule="auto"/>
      <w:ind/>
    </w:pPr>
    <w:rPr>
      <w:rFonts w:ascii="Helvetica Neue" w:hAnsi="Helvetica Neue" w:eastAsia="Arial Unicode MS" w:cs="Arial Unicode MS"/>
      <w:color w:val="000000"/>
      <w:sz w:val="24"/>
      <w:szCs w:val="24"/>
      <w:lang w:eastAsia="es-ES"/>
      <w14:textOutline w14:w="0" w14:cap="flat" w14:cmpd="sng" w14:algn="ctr">
        <w14:noFill/>
        <w14:prstDash w14:val="solid"/>
        <w14:bevel/>
      </w14:textOutline>
    </w:rPr>
  </w:style>
  <w:style w:type="character" w:styleId="1007" w:customStyle="1">
    <w:name w:val="Ninguno"/>
    <w:pPr>
      <w:pBdr/>
      <w:spacing/>
      <w:ind/>
    </w:pPr>
    <w:rPr>
      <w:lang w:val="es-ES_tradn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Relationship Id="rId9" Type="http://schemas.openxmlformats.org/officeDocument/2006/relationships/header" Target="header2.xml" /><Relationship Id="rId10" Type="http://schemas.openxmlformats.org/officeDocument/2006/relationships/header" Target="header3.xml" /><Relationship Id="rId11" Type="http://schemas.openxmlformats.org/officeDocument/2006/relationships/footer" Target="footer1.xml" /><Relationship Id="rId12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B922C-4740-4FD8-B199-2FAAA587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ONLYOFFICE/9.0.4.50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revision>5</cp:revision>
  <dcterms:created xsi:type="dcterms:W3CDTF">2025-06-09T06:39:00Z</dcterms:created>
  <dcterms:modified xsi:type="dcterms:W3CDTF">2026-02-06T15:04:24Z</dcterms:modified>
</cp:coreProperties>
</file>