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080" w:type="dxa"/>
        <w:tblInd w:w="-28" w:type="dxa"/>
        <w:tblLayout w:type="fixed"/>
        <w:tblLook w:val="0600"/>
      </w:tblPr>
      <w:tblGrid>
        <w:gridCol w:w="3644"/>
        <w:gridCol w:w="6436"/>
      </w:tblGrid>
      <w:tr w:rsidR="00035ABF" w:rsidTr="005D4D17">
        <w:trPr>
          <w:trHeight w:val="11235"/>
        </w:trPr>
        <w:tc>
          <w:tcPr>
            <w:tcW w:w="3644" w:type="dxa"/>
            <w:tcBorders>
              <w:top w:val="nil"/>
              <w:left w:val="nil"/>
              <w:bottom w:val="nil"/>
              <w:right w:val="nil"/>
            </w:tcBorders>
            <w:shd w:val="clear" w:color="auto" w:fill="auto"/>
            <w:tcMar>
              <w:top w:w="72" w:type="dxa"/>
              <w:left w:w="72" w:type="dxa"/>
              <w:bottom w:w="72" w:type="dxa"/>
              <w:right w:w="72" w:type="dxa"/>
            </w:tcMar>
          </w:tcPr>
          <w:p w:rsidR="00543ED7" w:rsidRDefault="00543ED7">
            <w:pPr>
              <w:pStyle w:val="normal0"/>
              <w:pBdr>
                <w:top w:val="nil"/>
                <w:left w:val="nil"/>
                <w:bottom w:val="nil"/>
                <w:right w:val="nil"/>
                <w:between w:val="nil"/>
              </w:pBdr>
              <w:spacing w:before="0" w:line="240" w:lineRule="auto"/>
              <w:rPr>
                <w:rFonts w:eastAsia="Raleway" w:cs="Raleway"/>
                <w:b/>
                <w:sz w:val="48"/>
                <w:szCs w:val="48"/>
              </w:rPr>
            </w:pPr>
          </w:p>
          <w:p w:rsidR="00543ED7" w:rsidRDefault="00543ED7">
            <w:pPr>
              <w:pStyle w:val="normal0"/>
              <w:pBdr>
                <w:top w:val="nil"/>
                <w:left w:val="nil"/>
                <w:bottom w:val="nil"/>
                <w:right w:val="nil"/>
                <w:between w:val="nil"/>
              </w:pBdr>
              <w:spacing w:before="0" w:line="240" w:lineRule="auto"/>
              <w:rPr>
                <w:rFonts w:eastAsia="Raleway" w:cs="Raleway"/>
                <w:b/>
                <w:sz w:val="48"/>
                <w:szCs w:val="48"/>
              </w:rPr>
            </w:pPr>
          </w:p>
          <w:p w:rsidR="009256BB" w:rsidRDefault="009256BB">
            <w:pPr>
              <w:pStyle w:val="normal0"/>
              <w:pBdr>
                <w:top w:val="nil"/>
                <w:left w:val="nil"/>
                <w:bottom w:val="nil"/>
                <w:right w:val="nil"/>
                <w:between w:val="nil"/>
              </w:pBdr>
              <w:spacing w:before="0" w:line="240" w:lineRule="auto"/>
              <w:rPr>
                <w:rFonts w:eastAsia="Raleway" w:cs="Raleway"/>
                <w:b/>
                <w:sz w:val="48"/>
                <w:szCs w:val="48"/>
              </w:rPr>
            </w:pPr>
          </w:p>
          <w:p w:rsidR="00035ABF" w:rsidRPr="00BB45A3" w:rsidRDefault="008F036A">
            <w:pPr>
              <w:pStyle w:val="normal0"/>
              <w:pBdr>
                <w:top w:val="nil"/>
                <w:left w:val="nil"/>
                <w:bottom w:val="nil"/>
                <w:right w:val="nil"/>
                <w:between w:val="nil"/>
              </w:pBdr>
              <w:spacing w:before="0" w:line="240" w:lineRule="auto"/>
              <w:rPr>
                <w:rFonts w:eastAsia="Raleway" w:cs="Raleway"/>
                <w:b/>
                <w:color w:val="F2511B"/>
                <w:sz w:val="32"/>
                <w:szCs w:val="32"/>
              </w:rPr>
            </w:pPr>
            <w:r w:rsidRPr="00BB45A3">
              <w:rPr>
                <w:rFonts w:eastAsia="Raleway" w:cs="Raleway"/>
                <w:b/>
                <w:sz w:val="48"/>
                <w:szCs w:val="48"/>
              </w:rPr>
              <w:t>NOTA DE PRENSA</w:t>
            </w:r>
          </w:p>
          <w:p w:rsidR="00035ABF" w:rsidRDefault="008F036A">
            <w:pPr>
              <w:pStyle w:val="normal0"/>
              <w:widowControl w:val="0"/>
              <w:pBdr>
                <w:top w:val="nil"/>
                <w:left w:val="nil"/>
                <w:bottom w:val="nil"/>
                <w:right w:val="nil"/>
                <w:between w:val="nil"/>
              </w:pBdr>
              <w:spacing w:before="0"/>
              <w:rPr>
                <w:b/>
              </w:rPr>
            </w:pPr>
            <w:r>
              <w:rPr>
                <w:rFonts w:ascii="Arial Unicode MS" w:eastAsia="Arial Unicode MS" w:hAnsi="Arial Unicode MS" w:cs="Arial Unicode MS"/>
                <w:b/>
                <w:sz w:val="28"/>
                <w:szCs w:val="28"/>
              </w:rPr>
              <w:t>ㅡ</w:t>
            </w:r>
          </w:p>
          <w:p w:rsidR="00035ABF" w:rsidRDefault="008F036A">
            <w:pPr>
              <w:pStyle w:val="normal0"/>
              <w:widowControl w:val="0"/>
              <w:pBdr>
                <w:top w:val="nil"/>
                <w:left w:val="nil"/>
                <w:bottom w:val="nil"/>
                <w:right w:val="nil"/>
                <w:between w:val="nil"/>
              </w:pBdr>
              <w:rPr>
                <w:b/>
              </w:rPr>
            </w:pPr>
            <w:r>
              <w:rPr>
                <w:b/>
              </w:rPr>
              <w:t>Consejo Comarcal de El Bierzo</w:t>
            </w:r>
          </w:p>
          <w:p w:rsidR="00035ABF" w:rsidRDefault="008F036A">
            <w:pPr>
              <w:pStyle w:val="normal0"/>
              <w:widowControl w:val="0"/>
              <w:pBdr>
                <w:top w:val="nil"/>
                <w:left w:val="nil"/>
                <w:bottom w:val="nil"/>
                <w:right w:val="nil"/>
                <w:between w:val="nil"/>
              </w:pBdr>
              <w:spacing w:before="0"/>
            </w:pPr>
            <w:r>
              <w:t>Avenida de la Minería, s/n</w:t>
            </w:r>
            <w:r>
              <w:br/>
              <w:t>987 42 35 51</w:t>
            </w:r>
            <w:r w:rsidR="00543ED7">
              <w:t xml:space="preserve"> – Ext. 31301</w:t>
            </w:r>
          </w:p>
          <w:p w:rsidR="00035ABF" w:rsidRDefault="004512BA">
            <w:pPr>
              <w:pStyle w:val="normal0"/>
              <w:widowControl w:val="0"/>
              <w:pBdr>
                <w:top w:val="nil"/>
                <w:left w:val="nil"/>
                <w:bottom w:val="nil"/>
                <w:right w:val="nil"/>
                <w:between w:val="nil"/>
              </w:pBdr>
              <w:spacing w:before="0"/>
            </w:pPr>
            <w:hyperlink r:id="rId6" w:history="1">
              <w:r w:rsidR="00651374" w:rsidRPr="00F46C49">
                <w:rPr>
                  <w:rStyle w:val="Hipervnculo"/>
                </w:rPr>
                <w:t>mvidal@ccbierzo.com</w:t>
              </w:r>
            </w:hyperlink>
          </w:p>
          <w:p w:rsidR="00651374" w:rsidRDefault="00651374">
            <w:pPr>
              <w:pStyle w:val="normal0"/>
              <w:widowControl w:val="0"/>
              <w:pBdr>
                <w:top w:val="nil"/>
                <w:left w:val="nil"/>
                <w:bottom w:val="nil"/>
                <w:right w:val="nil"/>
                <w:between w:val="nil"/>
              </w:pBdr>
              <w:spacing w:before="0"/>
            </w:pPr>
          </w:p>
          <w:p w:rsidR="00035ABF" w:rsidRDefault="00035ABF">
            <w:pPr>
              <w:pStyle w:val="normal0"/>
              <w:widowControl w:val="0"/>
              <w:pBdr>
                <w:top w:val="nil"/>
                <w:left w:val="nil"/>
                <w:bottom w:val="nil"/>
                <w:right w:val="nil"/>
                <w:between w:val="nil"/>
              </w:pBdr>
              <w:spacing w:before="0"/>
              <w:rPr>
                <w:color w:val="D44500"/>
              </w:rPr>
            </w:pPr>
          </w:p>
        </w:tc>
        <w:tc>
          <w:tcPr>
            <w:tcW w:w="6436" w:type="dxa"/>
            <w:tcBorders>
              <w:top w:val="nil"/>
              <w:left w:val="nil"/>
              <w:bottom w:val="nil"/>
              <w:right w:val="nil"/>
            </w:tcBorders>
            <w:shd w:val="clear" w:color="auto" w:fill="auto"/>
            <w:tcMar>
              <w:top w:w="72" w:type="dxa"/>
              <w:left w:w="72" w:type="dxa"/>
              <w:bottom w:w="72" w:type="dxa"/>
              <w:right w:w="72" w:type="dxa"/>
            </w:tcMar>
          </w:tcPr>
          <w:p w:rsidR="00035ABF" w:rsidRDefault="00543ED7">
            <w:pPr>
              <w:pStyle w:val="Ttulo2"/>
              <w:keepNext w:val="0"/>
              <w:keepLines w:val="0"/>
              <w:widowControl w:val="0"/>
              <w:pBdr>
                <w:top w:val="nil"/>
                <w:left w:val="nil"/>
                <w:bottom w:val="nil"/>
                <w:right w:val="nil"/>
                <w:between w:val="nil"/>
              </w:pBdr>
              <w:spacing w:before="0"/>
              <w:rPr>
                <w:sz w:val="22"/>
                <w:szCs w:val="22"/>
              </w:rPr>
            </w:pPr>
            <w:bookmarkStart w:id="0" w:name="_p4f3lvfon4kg" w:colFirst="0" w:colLast="0"/>
            <w:bookmarkEnd w:id="0"/>
            <w:r>
              <w:rPr>
                <w:b w:val="0"/>
                <w:noProof/>
                <w:color w:val="666666"/>
                <w:sz w:val="18"/>
                <w:szCs w:val="18"/>
              </w:rPr>
              <w:drawing>
                <wp:inline distT="0" distB="0" distL="0" distR="0">
                  <wp:extent cx="4023360" cy="779145"/>
                  <wp:effectExtent l="19050" t="0" r="0" b="0"/>
                  <wp:docPr id="3" name="2 Imagen" descr="logo-consejo-j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ejo-junta.jpg"/>
                          <pic:cNvPicPr/>
                        </pic:nvPicPr>
                        <pic:blipFill>
                          <a:blip r:embed="rId7" cstate="print"/>
                          <a:stretch>
                            <a:fillRect/>
                          </a:stretch>
                        </pic:blipFill>
                        <pic:spPr>
                          <a:xfrm>
                            <a:off x="0" y="0"/>
                            <a:ext cx="4023360" cy="779145"/>
                          </a:xfrm>
                          <a:prstGeom prst="rect">
                            <a:avLst/>
                          </a:prstGeom>
                        </pic:spPr>
                      </pic:pic>
                    </a:graphicData>
                  </a:graphic>
                </wp:inline>
              </w:drawing>
            </w:r>
            <w:r w:rsidR="008F036A">
              <w:rPr>
                <w:b w:val="0"/>
                <w:noProof/>
                <w:color w:val="666666"/>
                <w:sz w:val="18"/>
                <w:szCs w:val="18"/>
              </w:rPr>
              <w:drawing>
                <wp:inline distT="114300" distB="114300" distL="114300" distR="114300">
                  <wp:extent cx="3981450" cy="25400"/>
                  <wp:effectExtent l="0" t="0" r="0" b="0"/>
                  <wp:docPr id="2" name="image1.png" descr="línea horizontal"/>
                  <wp:cNvGraphicFramePr/>
                  <a:graphic xmlns:a="http://schemas.openxmlformats.org/drawingml/2006/main">
                    <a:graphicData uri="http://schemas.openxmlformats.org/drawingml/2006/picture">
                      <pic:pic xmlns:pic="http://schemas.openxmlformats.org/drawingml/2006/picture">
                        <pic:nvPicPr>
                          <pic:cNvPr id="0" name="image1.png" descr="línea horizontal"/>
                          <pic:cNvPicPr preferRelativeResize="0"/>
                        </pic:nvPicPr>
                        <pic:blipFill>
                          <a:blip r:embed="rId8"/>
                          <a:srcRect/>
                          <a:stretch>
                            <a:fillRect/>
                          </a:stretch>
                        </pic:blipFill>
                        <pic:spPr>
                          <a:xfrm>
                            <a:off x="0" y="0"/>
                            <a:ext cx="3981450" cy="25400"/>
                          </a:xfrm>
                          <a:prstGeom prst="rect">
                            <a:avLst/>
                          </a:prstGeom>
                          <a:ln/>
                        </pic:spPr>
                      </pic:pic>
                    </a:graphicData>
                  </a:graphic>
                </wp:inline>
              </w:drawing>
            </w:r>
          </w:p>
          <w:p w:rsidR="00035ABF" w:rsidRDefault="00420B35">
            <w:pPr>
              <w:pStyle w:val="normal0"/>
              <w:widowControl w:val="0"/>
              <w:pBdr>
                <w:top w:val="nil"/>
                <w:left w:val="nil"/>
                <w:bottom w:val="nil"/>
                <w:right w:val="nil"/>
                <w:between w:val="nil"/>
              </w:pBdr>
              <w:rPr>
                <w:color w:val="666666"/>
              </w:rPr>
            </w:pPr>
            <w:r>
              <w:rPr>
                <w:color w:val="666666"/>
              </w:rPr>
              <w:t xml:space="preserve">11 </w:t>
            </w:r>
            <w:r w:rsidR="00265C1B">
              <w:rPr>
                <w:color w:val="666666"/>
              </w:rPr>
              <w:t xml:space="preserve">DE </w:t>
            </w:r>
            <w:r>
              <w:rPr>
                <w:color w:val="666666"/>
              </w:rPr>
              <w:t>FEBRERO</w:t>
            </w:r>
            <w:r w:rsidR="008F036A">
              <w:rPr>
                <w:color w:val="666666"/>
              </w:rPr>
              <w:t xml:space="preserve"> DE</w:t>
            </w:r>
            <w:r w:rsidR="00EF7C40">
              <w:rPr>
                <w:color w:val="666666"/>
              </w:rPr>
              <w:t xml:space="preserve"> 202</w:t>
            </w:r>
            <w:r w:rsidR="00F20AC2">
              <w:rPr>
                <w:color w:val="666666"/>
              </w:rPr>
              <w:t>2</w:t>
            </w:r>
          </w:p>
          <w:p w:rsidR="00035ABF" w:rsidRDefault="00035ABF">
            <w:pPr>
              <w:pStyle w:val="normal0"/>
              <w:widowControl w:val="0"/>
              <w:pBdr>
                <w:top w:val="nil"/>
                <w:left w:val="nil"/>
                <w:bottom w:val="nil"/>
                <w:right w:val="nil"/>
                <w:between w:val="nil"/>
              </w:pBdr>
              <w:spacing w:before="0" w:line="240" w:lineRule="auto"/>
            </w:pPr>
          </w:p>
          <w:p w:rsidR="0089339E" w:rsidRDefault="0089339E" w:rsidP="005D4D17">
            <w:pPr>
              <w:pStyle w:val="normal0"/>
              <w:widowControl w:val="0"/>
              <w:pBdr>
                <w:top w:val="nil"/>
                <w:left w:val="nil"/>
                <w:bottom w:val="nil"/>
                <w:right w:val="nil"/>
                <w:between w:val="nil"/>
              </w:pBdr>
              <w:spacing w:before="0" w:line="240" w:lineRule="auto"/>
              <w:jc w:val="both"/>
              <w:rPr>
                <w:b/>
              </w:rPr>
            </w:pPr>
            <w:r>
              <w:rPr>
                <w:b/>
              </w:rPr>
              <w:t>E</w:t>
            </w:r>
            <w:r w:rsidR="00181198">
              <w:rPr>
                <w:b/>
              </w:rPr>
              <w:t xml:space="preserve">L </w:t>
            </w:r>
            <w:r w:rsidR="00420B35">
              <w:rPr>
                <w:b/>
              </w:rPr>
              <w:t>BIERZO</w:t>
            </w:r>
            <w:r w:rsidR="00181198">
              <w:rPr>
                <w:b/>
              </w:rPr>
              <w:t xml:space="preserve"> </w:t>
            </w:r>
            <w:r w:rsidR="00420B35">
              <w:rPr>
                <w:b/>
              </w:rPr>
              <w:t>RENUEVA SU COMPROMISO CON EL FESTIVAL INTERNACIONAL CANTE DE LAS MINAS</w:t>
            </w:r>
          </w:p>
          <w:p w:rsidR="008515FF" w:rsidRDefault="008515FF" w:rsidP="005D4D17">
            <w:pPr>
              <w:pStyle w:val="normal0"/>
              <w:widowControl w:val="0"/>
              <w:pBdr>
                <w:top w:val="nil"/>
                <w:left w:val="nil"/>
                <w:bottom w:val="nil"/>
                <w:right w:val="nil"/>
                <w:between w:val="nil"/>
              </w:pBdr>
              <w:spacing w:before="0" w:line="240" w:lineRule="auto"/>
              <w:jc w:val="both"/>
              <w:rPr>
                <w:b/>
              </w:rPr>
            </w:pPr>
          </w:p>
          <w:p w:rsidR="00E87DF7" w:rsidRDefault="00420B35" w:rsidP="00420B35">
            <w:pPr>
              <w:pStyle w:val="normal0"/>
              <w:widowControl w:val="0"/>
              <w:pBdr>
                <w:top w:val="nil"/>
                <w:left w:val="nil"/>
                <w:bottom w:val="nil"/>
                <w:right w:val="nil"/>
                <w:between w:val="nil"/>
              </w:pBdr>
              <w:spacing w:before="0" w:line="240" w:lineRule="auto"/>
              <w:jc w:val="both"/>
            </w:pPr>
            <w:r>
              <w:t>El presidente del Consejo Comarcal, Gerardo Álvarez Courel, y el alcalde de La Unión (Murcia), Pedro López Milán, firmaron este sábado el convenio de colaboración para que El Bierzo acoja un año más una de las  pruebas selectivas del Festival Internacional Cante de las Minas</w:t>
            </w:r>
            <w:r w:rsidR="00C7584F">
              <w:t>, el mayor festival de flamenco en la categoría de concurso del mundo.</w:t>
            </w:r>
            <w:r w:rsidR="00E87DF7">
              <w:t xml:space="preserve"> El acto contó también con la presencia del director del certamen, el berciano Juan Carlos López Alfonso.</w:t>
            </w:r>
            <w:r w:rsidR="00C7584F">
              <w:t xml:space="preserve"> </w:t>
            </w:r>
          </w:p>
          <w:p w:rsidR="00E87DF7" w:rsidRDefault="00E87DF7" w:rsidP="00420B35">
            <w:pPr>
              <w:pStyle w:val="normal0"/>
              <w:widowControl w:val="0"/>
              <w:pBdr>
                <w:top w:val="nil"/>
                <w:left w:val="nil"/>
                <w:bottom w:val="nil"/>
                <w:right w:val="nil"/>
                <w:between w:val="nil"/>
              </w:pBdr>
              <w:spacing w:before="0" w:line="240" w:lineRule="auto"/>
              <w:jc w:val="both"/>
            </w:pPr>
          </w:p>
          <w:p w:rsidR="00E87DF7" w:rsidRDefault="00C7584F" w:rsidP="00420B35">
            <w:pPr>
              <w:pStyle w:val="normal0"/>
              <w:widowControl w:val="0"/>
              <w:pBdr>
                <w:top w:val="nil"/>
                <w:left w:val="nil"/>
                <w:bottom w:val="nil"/>
                <w:right w:val="nil"/>
                <w:between w:val="nil"/>
              </w:pBdr>
              <w:spacing w:before="0" w:line="240" w:lineRule="auto"/>
              <w:jc w:val="both"/>
            </w:pPr>
            <w:r>
              <w:t xml:space="preserve">Para López Milán, el cante de las minas “es la mayor herencia cultural” recibida de los antepasados, que ha convertido a este certamen en un reclamo turístico </w:t>
            </w:r>
            <w:r w:rsidR="00DE6F71">
              <w:t xml:space="preserve">y un punto de encuentro para amantes del flamenco procedentes de todo el mundo. La Unión, al igual que El Bierzo, sufrió </w:t>
            </w:r>
            <w:r>
              <w:t xml:space="preserve"> las consecuencias del cierre de las minas, </w:t>
            </w:r>
            <w:r w:rsidR="00DE6F71">
              <w:t>que fueron su</w:t>
            </w:r>
            <w:r>
              <w:t xml:space="preserve"> principal motor económico. </w:t>
            </w:r>
            <w:r w:rsidR="00E87DF7">
              <w:t>Ese</w:t>
            </w:r>
            <w:r>
              <w:t xml:space="preserve"> pasado en común propició el hermanamiento entre ambos territorios </w:t>
            </w:r>
            <w:r w:rsidR="00E87DF7">
              <w:t xml:space="preserve">en el homenaje que el </w:t>
            </w:r>
            <w:r>
              <w:t xml:space="preserve">Festival Internacional Cante de las Minas </w:t>
            </w:r>
            <w:r w:rsidR="00E87DF7">
              <w:t>tributó a</w:t>
            </w:r>
            <w:r>
              <w:t xml:space="preserve"> la comarca berciana en 2018. </w:t>
            </w:r>
          </w:p>
          <w:p w:rsidR="00E87DF7" w:rsidRDefault="00E87DF7" w:rsidP="00420B35">
            <w:pPr>
              <w:pStyle w:val="normal0"/>
              <w:widowControl w:val="0"/>
              <w:pBdr>
                <w:top w:val="nil"/>
                <w:left w:val="nil"/>
                <w:bottom w:val="nil"/>
                <w:right w:val="nil"/>
                <w:between w:val="nil"/>
              </w:pBdr>
              <w:spacing w:before="0" w:line="240" w:lineRule="auto"/>
              <w:jc w:val="both"/>
            </w:pPr>
          </w:p>
          <w:p w:rsidR="00C7584F" w:rsidRDefault="00C7584F" w:rsidP="00420B35">
            <w:pPr>
              <w:pStyle w:val="normal0"/>
              <w:widowControl w:val="0"/>
              <w:pBdr>
                <w:top w:val="nil"/>
                <w:left w:val="nil"/>
                <w:bottom w:val="nil"/>
                <w:right w:val="nil"/>
                <w:between w:val="nil"/>
              </w:pBdr>
              <w:spacing w:before="0" w:line="240" w:lineRule="auto"/>
              <w:jc w:val="both"/>
            </w:pPr>
            <w:r>
              <w:t>Desde entonc</w:t>
            </w:r>
            <w:r w:rsidR="00E87DF7">
              <w:t xml:space="preserve">es, </w:t>
            </w:r>
            <w:r>
              <w:t>gracias a la firma de convenios de colaboración</w:t>
            </w:r>
            <w:r w:rsidR="00E87DF7">
              <w:t xml:space="preserve"> como el que se ha producido este sábado en la sede del Consejo</w:t>
            </w:r>
            <w:r>
              <w:t xml:space="preserve">, la comarca ha acogido pruebas selectivas en </w:t>
            </w:r>
            <w:r w:rsidR="00E87DF7">
              <w:t xml:space="preserve">Fabero, Bembibre y Ponferrada. Todavía está por determinar la localidad donde se celebrará este año, aunque el presidente del Consejo adelantó que la intención es que </w:t>
            </w:r>
            <w:r w:rsidR="00DE6F71">
              <w:t>esa prueba</w:t>
            </w:r>
            <w:r w:rsidR="00A84D50">
              <w:t xml:space="preserve"> se desarrolle</w:t>
            </w:r>
            <w:r w:rsidR="00E87DF7">
              <w:t xml:space="preserve"> en </w:t>
            </w:r>
            <w:r w:rsidR="00A84D50">
              <w:t>alguno</w:t>
            </w:r>
            <w:r w:rsidR="00E87DF7">
              <w:t xml:space="preserve"> de los pueblos mineros de la comarca a principios de junio. </w:t>
            </w:r>
          </w:p>
          <w:p w:rsidR="00E87DF7" w:rsidRDefault="00E87DF7" w:rsidP="00420B35">
            <w:pPr>
              <w:pStyle w:val="normal0"/>
              <w:widowControl w:val="0"/>
              <w:pBdr>
                <w:top w:val="nil"/>
                <w:left w:val="nil"/>
                <w:bottom w:val="nil"/>
                <w:right w:val="nil"/>
                <w:between w:val="nil"/>
              </w:pBdr>
              <w:spacing w:before="0" w:line="240" w:lineRule="auto"/>
              <w:jc w:val="both"/>
            </w:pPr>
          </w:p>
          <w:p w:rsidR="00E87DF7" w:rsidRDefault="00E87DF7" w:rsidP="00420B35">
            <w:pPr>
              <w:pStyle w:val="normal0"/>
              <w:widowControl w:val="0"/>
              <w:pBdr>
                <w:top w:val="nil"/>
                <w:left w:val="nil"/>
                <w:bottom w:val="nil"/>
                <w:right w:val="nil"/>
                <w:between w:val="nil"/>
              </w:pBdr>
              <w:spacing w:before="0" w:line="240" w:lineRule="auto"/>
              <w:jc w:val="both"/>
            </w:pPr>
            <w:r>
              <w:t xml:space="preserve">El Festival Internacional Cante de las Minas de La Unión </w:t>
            </w:r>
            <w:r w:rsidR="00DE6F71">
              <w:t>tiene lugar</w:t>
            </w:r>
            <w:r>
              <w:t xml:space="preserve"> entre la primera semana de julio y la primera quincena de agosto con conciertos de grandes figuras del flamenco y otras actividades culturales.</w:t>
            </w:r>
          </w:p>
          <w:p w:rsidR="00E87DF7" w:rsidRDefault="00E87DF7" w:rsidP="00420B35">
            <w:pPr>
              <w:pStyle w:val="normal0"/>
              <w:widowControl w:val="0"/>
              <w:pBdr>
                <w:top w:val="nil"/>
                <w:left w:val="nil"/>
                <w:bottom w:val="nil"/>
                <w:right w:val="nil"/>
                <w:between w:val="nil"/>
              </w:pBdr>
              <w:spacing w:before="0" w:line="240" w:lineRule="auto"/>
              <w:jc w:val="both"/>
            </w:pPr>
          </w:p>
          <w:p w:rsidR="00C7584F" w:rsidRDefault="00C7584F" w:rsidP="00420B35">
            <w:pPr>
              <w:pStyle w:val="normal0"/>
              <w:widowControl w:val="0"/>
              <w:pBdr>
                <w:top w:val="nil"/>
                <w:left w:val="nil"/>
                <w:bottom w:val="nil"/>
                <w:right w:val="nil"/>
                <w:between w:val="nil"/>
              </w:pBdr>
              <w:spacing w:before="0" w:line="240" w:lineRule="auto"/>
              <w:jc w:val="both"/>
            </w:pPr>
          </w:p>
          <w:p w:rsidR="00C7584F" w:rsidRPr="00E04CEF" w:rsidRDefault="00C7584F" w:rsidP="00E87DF7">
            <w:pPr>
              <w:pStyle w:val="normal0"/>
              <w:widowControl w:val="0"/>
              <w:pBdr>
                <w:top w:val="nil"/>
                <w:left w:val="nil"/>
                <w:bottom w:val="nil"/>
                <w:right w:val="nil"/>
                <w:between w:val="nil"/>
              </w:pBdr>
              <w:spacing w:before="0" w:line="240" w:lineRule="auto"/>
              <w:jc w:val="both"/>
            </w:pPr>
            <w:r>
              <w:t xml:space="preserve"> </w:t>
            </w:r>
          </w:p>
          <w:p w:rsidR="00E04CEF" w:rsidRDefault="00E04CEF" w:rsidP="00F20AC2">
            <w:pPr>
              <w:pStyle w:val="normal0"/>
              <w:widowControl w:val="0"/>
              <w:pBdr>
                <w:top w:val="nil"/>
                <w:left w:val="nil"/>
                <w:bottom w:val="nil"/>
                <w:right w:val="nil"/>
                <w:between w:val="nil"/>
              </w:pBdr>
              <w:spacing w:before="0" w:line="240" w:lineRule="auto"/>
            </w:pPr>
          </w:p>
          <w:p w:rsidR="00420B35" w:rsidRPr="00E04CEF" w:rsidRDefault="00420B35" w:rsidP="00F20AC2">
            <w:pPr>
              <w:pStyle w:val="normal0"/>
              <w:widowControl w:val="0"/>
              <w:pBdr>
                <w:top w:val="nil"/>
                <w:left w:val="nil"/>
                <w:bottom w:val="nil"/>
                <w:right w:val="nil"/>
                <w:between w:val="nil"/>
              </w:pBdr>
              <w:spacing w:before="0" w:line="240" w:lineRule="auto"/>
            </w:pPr>
            <w:r>
              <w:t xml:space="preserve"> </w:t>
            </w:r>
          </w:p>
        </w:tc>
      </w:tr>
    </w:tbl>
    <w:p w:rsidR="00035ABF" w:rsidRPr="00651374" w:rsidRDefault="00035ABF" w:rsidP="00181198">
      <w:pPr>
        <w:tabs>
          <w:tab w:val="left" w:pos="5505"/>
        </w:tabs>
      </w:pPr>
    </w:p>
    <w:p w:rsidR="00F20AC2" w:rsidRPr="00651374" w:rsidRDefault="00F20AC2">
      <w:pPr>
        <w:tabs>
          <w:tab w:val="left" w:pos="5505"/>
        </w:tabs>
      </w:pPr>
    </w:p>
    <w:sectPr w:rsidR="00F20AC2" w:rsidRPr="00651374" w:rsidSect="009256BB">
      <w:headerReference w:type="default" r:id="rId9"/>
      <w:pgSz w:w="12240" w:h="15840"/>
      <w:pgMar w:top="851" w:right="1418" w:bottom="1418" w:left="1418" w:header="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7D" w:rsidRDefault="00A2727D" w:rsidP="00035ABF">
      <w:pPr>
        <w:spacing w:before="0" w:line="240" w:lineRule="auto"/>
      </w:pPr>
      <w:r>
        <w:separator/>
      </w:r>
    </w:p>
  </w:endnote>
  <w:endnote w:type="continuationSeparator" w:id="1">
    <w:p w:rsidR="00A2727D" w:rsidRDefault="00A2727D" w:rsidP="00035AB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ato">
    <w:altName w:val="Calibri"/>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7D" w:rsidRDefault="00A2727D" w:rsidP="00035ABF">
      <w:pPr>
        <w:spacing w:before="0" w:line="240" w:lineRule="auto"/>
      </w:pPr>
      <w:r>
        <w:separator/>
      </w:r>
    </w:p>
  </w:footnote>
  <w:footnote w:type="continuationSeparator" w:id="1">
    <w:p w:rsidR="00A2727D" w:rsidRDefault="00A2727D" w:rsidP="00035AB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BF" w:rsidRDefault="00035ABF" w:rsidP="00651374">
    <w:pPr>
      <w:pStyle w:val="normal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35ABF"/>
    <w:rsid w:val="00035ABF"/>
    <w:rsid w:val="00063AD4"/>
    <w:rsid w:val="000F4973"/>
    <w:rsid w:val="001035BF"/>
    <w:rsid w:val="00181198"/>
    <w:rsid w:val="001B2DFD"/>
    <w:rsid w:val="001D2133"/>
    <w:rsid w:val="00265C1B"/>
    <w:rsid w:val="00272DE4"/>
    <w:rsid w:val="002F72C8"/>
    <w:rsid w:val="003215B1"/>
    <w:rsid w:val="003C4840"/>
    <w:rsid w:val="00420B35"/>
    <w:rsid w:val="004512BA"/>
    <w:rsid w:val="004C2443"/>
    <w:rsid w:val="00543ED7"/>
    <w:rsid w:val="005B72ED"/>
    <w:rsid w:val="005D4D17"/>
    <w:rsid w:val="005E0090"/>
    <w:rsid w:val="005E3F03"/>
    <w:rsid w:val="00651374"/>
    <w:rsid w:val="006C26CD"/>
    <w:rsid w:val="0073689F"/>
    <w:rsid w:val="008454E2"/>
    <w:rsid w:val="008515FF"/>
    <w:rsid w:val="00867C3A"/>
    <w:rsid w:val="0089339E"/>
    <w:rsid w:val="008F036A"/>
    <w:rsid w:val="009256BB"/>
    <w:rsid w:val="00A2727D"/>
    <w:rsid w:val="00A84D50"/>
    <w:rsid w:val="00B61436"/>
    <w:rsid w:val="00B641F1"/>
    <w:rsid w:val="00B87639"/>
    <w:rsid w:val="00BB45A3"/>
    <w:rsid w:val="00BD7FC6"/>
    <w:rsid w:val="00C041A7"/>
    <w:rsid w:val="00C31CCC"/>
    <w:rsid w:val="00C417F3"/>
    <w:rsid w:val="00C7584F"/>
    <w:rsid w:val="00D15488"/>
    <w:rsid w:val="00DB5547"/>
    <w:rsid w:val="00DC5DEB"/>
    <w:rsid w:val="00DE6F71"/>
    <w:rsid w:val="00E04CEF"/>
    <w:rsid w:val="00E66599"/>
    <w:rsid w:val="00E87DF7"/>
    <w:rsid w:val="00EB5123"/>
    <w:rsid w:val="00EF7C40"/>
    <w:rsid w:val="00F02F26"/>
    <w:rsid w:val="00F16A4A"/>
    <w:rsid w:val="00F20AC2"/>
    <w:rsid w:val="00F77423"/>
    <w:rsid w:val="00F82670"/>
    <w:rsid w:val="00F9449B"/>
    <w:rsid w:val="00FC03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lang w:val="es-ES" w:eastAsia="es-E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D"/>
  </w:style>
  <w:style w:type="paragraph" w:styleId="Ttulo1">
    <w:name w:val="heading 1"/>
    <w:basedOn w:val="normal0"/>
    <w:next w:val="normal0"/>
    <w:rsid w:val="00035ABF"/>
    <w:pPr>
      <w:keepNext/>
      <w:keepLines/>
      <w:spacing w:before="480"/>
      <w:outlineLvl w:val="0"/>
    </w:pPr>
    <w:rPr>
      <w:b/>
    </w:rPr>
  </w:style>
  <w:style w:type="paragraph" w:styleId="Ttulo2">
    <w:name w:val="heading 2"/>
    <w:basedOn w:val="normal0"/>
    <w:next w:val="normal0"/>
    <w:rsid w:val="00035ABF"/>
    <w:pPr>
      <w:keepNext/>
      <w:keepLines/>
      <w:outlineLvl w:val="1"/>
    </w:pPr>
    <w:rPr>
      <w:b/>
      <w:color w:val="D44500"/>
    </w:rPr>
  </w:style>
  <w:style w:type="paragraph" w:styleId="Ttulo3">
    <w:name w:val="heading 3"/>
    <w:basedOn w:val="normal0"/>
    <w:next w:val="normal0"/>
    <w:rsid w:val="00035ABF"/>
    <w:pPr>
      <w:keepNext/>
      <w:keepLines/>
      <w:spacing w:before="160" w:after="160"/>
      <w:outlineLvl w:val="2"/>
    </w:pPr>
    <w:rPr>
      <w:color w:val="999999"/>
      <w:sz w:val="18"/>
      <w:szCs w:val="18"/>
    </w:rPr>
  </w:style>
  <w:style w:type="paragraph" w:styleId="Ttulo4">
    <w:name w:val="heading 4"/>
    <w:basedOn w:val="normal0"/>
    <w:next w:val="normal0"/>
    <w:rsid w:val="00035ABF"/>
    <w:pPr>
      <w:keepNext/>
      <w:keepLines/>
      <w:spacing w:before="160"/>
      <w:outlineLvl w:val="3"/>
    </w:pPr>
    <w:rPr>
      <w:rFonts w:ascii="Trebuchet MS" w:eastAsia="Trebuchet MS" w:hAnsi="Trebuchet MS" w:cs="Trebuchet MS"/>
      <w:color w:val="666666"/>
      <w:sz w:val="22"/>
      <w:szCs w:val="22"/>
      <w:u w:val="single"/>
    </w:rPr>
  </w:style>
  <w:style w:type="paragraph" w:styleId="Ttulo5">
    <w:name w:val="heading 5"/>
    <w:basedOn w:val="normal0"/>
    <w:next w:val="normal0"/>
    <w:rsid w:val="00035ABF"/>
    <w:pPr>
      <w:keepNext/>
      <w:keepLines/>
      <w:spacing w:before="160"/>
      <w:outlineLvl w:val="4"/>
    </w:pPr>
    <w:rPr>
      <w:rFonts w:ascii="Trebuchet MS" w:eastAsia="Trebuchet MS" w:hAnsi="Trebuchet MS" w:cs="Trebuchet MS"/>
      <w:color w:val="666666"/>
      <w:sz w:val="22"/>
      <w:szCs w:val="22"/>
    </w:rPr>
  </w:style>
  <w:style w:type="paragraph" w:styleId="Ttulo6">
    <w:name w:val="heading 6"/>
    <w:basedOn w:val="normal0"/>
    <w:next w:val="normal0"/>
    <w:rsid w:val="00035ABF"/>
    <w:pPr>
      <w:keepNext/>
      <w:keepLines/>
      <w:spacing w:before="160"/>
      <w:outlineLvl w:val="5"/>
    </w:pPr>
    <w:rPr>
      <w:rFonts w:ascii="Trebuchet MS" w:eastAsia="Trebuchet MS" w:hAnsi="Trebuchet MS" w:cs="Trebuchet MS"/>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35ABF"/>
  </w:style>
  <w:style w:type="table" w:customStyle="1" w:styleId="TableNormal">
    <w:name w:val="Table Normal"/>
    <w:rsid w:val="00035ABF"/>
    <w:tblPr>
      <w:tblCellMar>
        <w:top w:w="0" w:type="dxa"/>
        <w:left w:w="0" w:type="dxa"/>
        <w:bottom w:w="0" w:type="dxa"/>
        <w:right w:w="0" w:type="dxa"/>
      </w:tblCellMar>
    </w:tblPr>
  </w:style>
  <w:style w:type="paragraph" w:styleId="Ttulo">
    <w:name w:val="Title"/>
    <w:basedOn w:val="normal0"/>
    <w:next w:val="normal0"/>
    <w:rsid w:val="00035ABF"/>
    <w:pPr>
      <w:keepNext/>
      <w:keepLines/>
      <w:spacing w:before="0" w:line="240" w:lineRule="auto"/>
    </w:pPr>
    <w:rPr>
      <w:rFonts w:ascii="Raleway" w:eastAsia="Raleway" w:hAnsi="Raleway" w:cs="Raleway"/>
      <w:b/>
      <w:sz w:val="48"/>
      <w:szCs w:val="48"/>
    </w:rPr>
  </w:style>
  <w:style w:type="paragraph" w:styleId="Subttulo">
    <w:name w:val="Subtitle"/>
    <w:basedOn w:val="normal0"/>
    <w:next w:val="normal0"/>
    <w:rsid w:val="00035ABF"/>
    <w:pPr>
      <w:keepNext/>
      <w:keepLines/>
      <w:spacing w:before="60"/>
    </w:pPr>
    <w:rPr>
      <w:rFonts w:ascii="Raleway" w:eastAsia="Raleway" w:hAnsi="Raleway" w:cs="Raleway"/>
      <w:b/>
      <w:color w:val="F2511B"/>
      <w:sz w:val="32"/>
      <w:szCs w:val="32"/>
    </w:rPr>
  </w:style>
  <w:style w:type="table" w:customStyle="1" w:styleId="a">
    <w:basedOn w:val="TableNormal"/>
    <w:rsid w:val="00035ABF"/>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641F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F1"/>
    <w:rPr>
      <w:rFonts w:ascii="Tahoma" w:hAnsi="Tahoma" w:cs="Tahoma"/>
      <w:sz w:val="16"/>
      <w:szCs w:val="16"/>
    </w:rPr>
  </w:style>
  <w:style w:type="paragraph" w:styleId="Encabezado">
    <w:name w:val="header"/>
    <w:basedOn w:val="Normal"/>
    <w:link w:val="EncabezadoCar"/>
    <w:uiPriority w:val="99"/>
    <w:semiHidden/>
    <w:unhideWhenUsed/>
    <w:rsid w:val="00651374"/>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651374"/>
  </w:style>
  <w:style w:type="paragraph" w:styleId="Piedepgina">
    <w:name w:val="footer"/>
    <w:basedOn w:val="Normal"/>
    <w:link w:val="PiedepginaCar"/>
    <w:uiPriority w:val="99"/>
    <w:semiHidden/>
    <w:unhideWhenUsed/>
    <w:rsid w:val="00651374"/>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semiHidden/>
    <w:rsid w:val="00651374"/>
  </w:style>
  <w:style w:type="character" w:styleId="Hipervnculo">
    <w:name w:val="Hyperlink"/>
    <w:basedOn w:val="Fuentedeprrafopredeter"/>
    <w:uiPriority w:val="99"/>
    <w:unhideWhenUsed/>
    <w:rsid w:val="00651374"/>
    <w:rPr>
      <w:color w:val="0000FF" w:themeColor="hyperlink"/>
      <w:u w:val="single"/>
    </w:rPr>
  </w:style>
  <w:style w:type="paragraph" w:styleId="NormalWeb">
    <w:name w:val="Normal (Web)"/>
    <w:basedOn w:val="Normal"/>
    <w:uiPriority w:val="99"/>
    <w:semiHidden/>
    <w:unhideWhenUsed/>
    <w:qFormat/>
    <w:rsid w:val="00EF7C4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04CEF"/>
    <w:rPr>
      <w:b/>
      <w:bCs/>
    </w:rPr>
  </w:style>
</w:styles>
</file>

<file path=word/webSettings.xml><?xml version="1.0" encoding="utf-8"?>
<w:webSettings xmlns:r="http://schemas.openxmlformats.org/officeDocument/2006/relationships" xmlns:w="http://schemas.openxmlformats.org/wordprocessingml/2006/main">
  <w:divs>
    <w:div w:id="86000259">
      <w:bodyDiv w:val="1"/>
      <w:marLeft w:val="0"/>
      <w:marRight w:val="0"/>
      <w:marTop w:val="0"/>
      <w:marBottom w:val="0"/>
      <w:divBdr>
        <w:top w:val="none" w:sz="0" w:space="0" w:color="auto"/>
        <w:left w:val="none" w:sz="0" w:space="0" w:color="auto"/>
        <w:bottom w:val="none" w:sz="0" w:space="0" w:color="auto"/>
        <w:right w:val="none" w:sz="0" w:space="0" w:color="auto"/>
      </w:divBdr>
    </w:div>
    <w:div w:id="124861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idal@ccbierz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mvidal</cp:lastModifiedBy>
  <cp:revision>2</cp:revision>
  <dcterms:created xsi:type="dcterms:W3CDTF">2023-02-11T12:13:00Z</dcterms:created>
  <dcterms:modified xsi:type="dcterms:W3CDTF">2023-02-11T12:13:00Z</dcterms:modified>
</cp:coreProperties>
</file>