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080" w:type="dxa"/>
        <w:tblInd w:w="-28" w:type="dxa"/>
        <w:tblLayout w:type="fixed"/>
        <w:tblLook w:val="0600"/>
      </w:tblPr>
      <w:tblGrid>
        <w:gridCol w:w="3644"/>
        <w:gridCol w:w="6436"/>
      </w:tblGrid>
      <w:tr w:rsidR="00035ABF" w:rsidTr="005D4D17">
        <w:trPr>
          <w:trHeight w:val="11235"/>
        </w:trPr>
        <w:tc>
          <w:tcPr>
            <w:tcW w:w="3644" w:type="dxa"/>
            <w:tcBorders>
              <w:top w:val="nil"/>
              <w:left w:val="nil"/>
              <w:bottom w:val="nil"/>
              <w:right w:val="nil"/>
            </w:tcBorders>
            <w:shd w:val="clear" w:color="auto" w:fill="auto"/>
            <w:tcMar>
              <w:top w:w="72" w:type="dxa"/>
              <w:left w:w="72" w:type="dxa"/>
              <w:bottom w:w="72" w:type="dxa"/>
              <w:right w:w="72" w:type="dxa"/>
            </w:tcMar>
          </w:tcPr>
          <w:p w:rsidR="00543ED7" w:rsidRDefault="00543ED7">
            <w:pPr>
              <w:pStyle w:val="normal0"/>
              <w:pBdr>
                <w:top w:val="nil"/>
                <w:left w:val="nil"/>
                <w:bottom w:val="nil"/>
                <w:right w:val="nil"/>
                <w:between w:val="nil"/>
              </w:pBdr>
              <w:spacing w:before="0" w:line="240" w:lineRule="auto"/>
              <w:rPr>
                <w:rFonts w:eastAsia="Raleway" w:cs="Raleway"/>
                <w:b/>
                <w:sz w:val="48"/>
                <w:szCs w:val="48"/>
              </w:rPr>
            </w:pPr>
          </w:p>
          <w:p w:rsidR="00543ED7" w:rsidRDefault="00543ED7">
            <w:pPr>
              <w:pStyle w:val="normal0"/>
              <w:pBdr>
                <w:top w:val="nil"/>
                <w:left w:val="nil"/>
                <w:bottom w:val="nil"/>
                <w:right w:val="nil"/>
                <w:between w:val="nil"/>
              </w:pBdr>
              <w:spacing w:before="0" w:line="240" w:lineRule="auto"/>
              <w:rPr>
                <w:rFonts w:eastAsia="Raleway" w:cs="Raleway"/>
                <w:b/>
                <w:sz w:val="48"/>
                <w:szCs w:val="48"/>
              </w:rPr>
            </w:pPr>
          </w:p>
          <w:p w:rsidR="009256BB" w:rsidRDefault="009256BB">
            <w:pPr>
              <w:pStyle w:val="normal0"/>
              <w:pBdr>
                <w:top w:val="nil"/>
                <w:left w:val="nil"/>
                <w:bottom w:val="nil"/>
                <w:right w:val="nil"/>
                <w:between w:val="nil"/>
              </w:pBdr>
              <w:spacing w:before="0" w:line="240" w:lineRule="auto"/>
              <w:rPr>
                <w:rFonts w:eastAsia="Raleway" w:cs="Raleway"/>
                <w:b/>
                <w:sz w:val="48"/>
                <w:szCs w:val="48"/>
              </w:rPr>
            </w:pPr>
          </w:p>
          <w:p w:rsidR="00035ABF" w:rsidRPr="00BB45A3" w:rsidRDefault="008F036A">
            <w:pPr>
              <w:pStyle w:val="normal0"/>
              <w:pBdr>
                <w:top w:val="nil"/>
                <w:left w:val="nil"/>
                <w:bottom w:val="nil"/>
                <w:right w:val="nil"/>
                <w:between w:val="nil"/>
              </w:pBdr>
              <w:spacing w:before="0" w:line="240" w:lineRule="auto"/>
              <w:rPr>
                <w:rFonts w:eastAsia="Raleway" w:cs="Raleway"/>
                <w:b/>
                <w:color w:val="F2511B"/>
                <w:sz w:val="32"/>
                <w:szCs w:val="32"/>
              </w:rPr>
            </w:pPr>
            <w:r w:rsidRPr="00BB45A3">
              <w:rPr>
                <w:rFonts w:eastAsia="Raleway" w:cs="Raleway"/>
                <w:b/>
                <w:sz w:val="48"/>
                <w:szCs w:val="48"/>
              </w:rPr>
              <w:t>NOTA DE PRENSA</w:t>
            </w:r>
          </w:p>
          <w:p w:rsidR="00035ABF" w:rsidRDefault="008F036A">
            <w:pPr>
              <w:pStyle w:val="normal0"/>
              <w:widowControl w:val="0"/>
              <w:pBdr>
                <w:top w:val="nil"/>
                <w:left w:val="nil"/>
                <w:bottom w:val="nil"/>
                <w:right w:val="nil"/>
                <w:between w:val="nil"/>
              </w:pBdr>
              <w:spacing w:before="0"/>
              <w:rPr>
                <w:b/>
              </w:rPr>
            </w:pPr>
            <w:r>
              <w:rPr>
                <w:rFonts w:ascii="Arial Unicode MS" w:eastAsia="Arial Unicode MS" w:hAnsi="Arial Unicode MS" w:cs="Arial Unicode MS"/>
                <w:b/>
                <w:sz w:val="28"/>
                <w:szCs w:val="28"/>
              </w:rPr>
              <w:t>ㅡ</w:t>
            </w:r>
          </w:p>
          <w:p w:rsidR="00035ABF" w:rsidRDefault="008F036A">
            <w:pPr>
              <w:pStyle w:val="normal0"/>
              <w:widowControl w:val="0"/>
              <w:pBdr>
                <w:top w:val="nil"/>
                <w:left w:val="nil"/>
                <w:bottom w:val="nil"/>
                <w:right w:val="nil"/>
                <w:between w:val="nil"/>
              </w:pBdr>
              <w:rPr>
                <w:b/>
              </w:rPr>
            </w:pPr>
            <w:r>
              <w:rPr>
                <w:b/>
              </w:rPr>
              <w:t>Consejo Comarcal de El Bierzo</w:t>
            </w:r>
          </w:p>
          <w:p w:rsidR="00035ABF" w:rsidRDefault="008F036A">
            <w:pPr>
              <w:pStyle w:val="normal0"/>
              <w:widowControl w:val="0"/>
              <w:pBdr>
                <w:top w:val="nil"/>
                <w:left w:val="nil"/>
                <w:bottom w:val="nil"/>
                <w:right w:val="nil"/>
                <w:between w:val="nil"/>
              </w:pBdr>
              <w:spacing w:before="0"/>
            </w:pPr>
            <w:r>
              <w:t>Avenida de la Minería, s/n</w:t>
            </w:r>
            <w:r>
              <w:br/>
              <w:t>987 42 35 51</w:t>
            </w:r>
            <w:r w:rsidR="00543ED7">
              <w:t xml:space="preserve"> – Ext. 31301</w:t>
            </w:r>
          </w:p>
          <w:p w:rsidR="00035ABF" w:rsidRDefault="0013728D">
            <w:pPr>
              <w:pStyle w:val="normal0"/>
              <w:widowControl w:val="0"/>
              <w:pBdr>
                <w:top w:val="nil"/>
                <w:left w:val="nil"/>
                <w:bottom w:val="nil"/>
                <w:right w:val="nil"/>
                <w:between w:val="nil"/>
              </w:pBdr>
              <w:spacing w:before="0"/>
            </w:pPr>
            <w:hyperlink r:id="rId6" w:history="1">
              <w:r w:rsidR="00651374" w:rsidRPr="00F46C49">
                <w:rPr>
                  <w:rStyle w:val="Hipervnculo"/>
                </w:rPr>
                <w:t>mvidal@ccbierzo.com</w:t>
              </w:r>
            </w:hyperlink>
          </w:p>
          <w:p w:rsidR="00651374" w:rsidRDefault="00651374">
            <w:pPr>
              <w:pStyle w:val="normal0"/>
              <w:widowControl w:val="0"/>
              <w:pBdr>
                <w:top w:val="nil"/>
                <w:left w:val="nil"/>
                <w:bottom w:val="nil"/>
                <w:right w:val="nil"/>
                <w:between w:val="nil"/>
              </w:pBdr>
              <w:spacing w:before="0"/>
            </w:pPr>
          </w:p>
          <w:p w:rsidR="00035ABF" w:rsidRDefault="00035ABF">
            <w:pPr>
              <w:pStyle w:val="normal0"/>
              <w:widowControl w:val="0"/>
              <w:pBdr>
                <w:top w:val="nil"/>
                <w:left w:val="nil"/>
                <w:bottom w:val="nil"/>
                <w:right w:val="nil"/>
                <w:between w:val="nil"/>
              </w:pBdr>
              <w:spacing w:before="0"/>
              <w:rPr>
                <w:color w:val="D44500"/>
              </w:rPr>
            </w:pPr>
          </w:p>
        </w:tc>
        <w:tc>
          <w:tcPr>
            <w:tcW w:w="6436" w:type="dxa"/>
            <w:tcBorders>
              <w:top w:val="nil"/>
              <w:left w:val="nil"/>
              <w:bottom w:val="nil"/>
              <w:right w:val="nil"/>
            </w:tcBorders>
            <w:shd w:val="clear" w:color="auto" w:fill="auto"/>
            <w:tcMar>
              <w:top w:w="72" w:type="dxa"/>
              <w:left w:w="72" w:type="dxa"/>
              <w:bottom w:w="72" w:type="dxa"/>
              <w:right w:w="72" w:type="dxa"/>
            </w:tcMar>
          </w:tcPr>
          <w:p w:rsidR="00035ABF" w:rsidRDefault="00543ED7">
            <w:pPr>
              <w:pStyle w:val="Ttulo2"/>
              <w:keepNext w:val="0"/>
              <w:keepLines w:val="0"/>
              <w:widowControl w:val="0"/>
              <w:pBdr>
                <w:top w:val="nil"/>
                <w:left w:val="nil"/>
                <w:bottom w:val="nil"/>
                <w:right w:val="nil"/>
                <w:between w:val="nil"/>
              </w:pBdr>
              <w:spacing w:before="0"/>
              <w:rPr>
                <w:sz w:val="22"/>
                <w:szCs w:val="22"/>
              </w:rPr>
            </w:pPr>
            <w:bookmarkStart w:id="0" w:name="_p4f3lvfon4kg" w:colFirst="0" w:colLast="0"/>
            <w:bookmarkEnd w:id="0"/>
            <w:r>
              <w:rPr>
                <w:b w:val="0"/>
                <w:noProof/>
                <w:color w:val="666666"/>
                <w:sz w:val="18"/>
                <w:szCs w:val="18"/>
              </w:rPr>
              <w:drawing>
                <wp:inline distT="0" distB="0" distL="0" distR="0">
                  <wp:extent cx="4023360" cy="779145"/>
                  <wp:effectExtent l="19050" t="0" r="0" b="0"/>
                  <wp:docPr id="3" name="2 Imagen" descr="logo-consej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ejo-junta.jpg"/>
                          <pic:cNvPicPr/>
                        </pic:nvPicPr>
                        <pic:blipFill>
                          <a:blip r:embed="rId7" cstate="print"/>
                          <a:stretch>
                            <a:fillRect/>
                          </a:stretch>
                        </pic:blipFill>
                        <pic:spPr>
                          <a:xfrm>
                            <a:off x="0" y="0"/>
                            <a:ext cx="4023360" cy="779145"/>
                          </a:xfrm>
                          <a:prstGeom prst="rect">
                            <a:avLst/>
                          </a:prstGeom>
                        </pic:spPr>
                      </pic:pic>
                    </a:graphicData>
                  </a:graphic>
                </wp:inline>
              </w:drawing>
            </w:r>
            <w:r w:rsidR="008F036A">
              <w:rPr>
                <w:b w:val="0"/>
                <w:noProof/>
                <w:color w:val="666666"/>
                <w:sz w:val="18"/>
                <w:szCs w:val="18"/>
              </w:rPr>
              <w:drawing>
                <wp:inline distT="114300" distB="114300" distL="114300" distR="114300">
                  <wp:extent cx="3981450" cy="25400"/>
                  <wp:effectExtent l="0" t="0" r="0" b="0"/>
                  <wp:docPr id="2"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8"/>
                          <a:srcRect/>
                          <a:stretch>
                            <a:fillRect/>
                          </a:stretch>
                        </pic:blipFill>
                        <pic:spPr>
                          <a:xfrm>
                            <a:off x="0" y="0"/>
                            <a:ext cx="3981450" cy="25400"/>
                          </a:xfrm>
                          <a:prstGeom prst="rect">
                            <a:avLst/>
                          </a:prstGeom>
                          <a:ln/>
                        </pic:spPr>
                      </pic:pic>
                    </a:graphicData>
                  </a:graphic>
                </wp:inline>
              </w:drawing>
            </w:r>
          </w:p>
          <w:p w:rsidR="00035ABF" w:rsidRDefault="00191956">
            <w:pPr>
              <w:pStyle w:val="normal0"/>
              <w:widowControl w:val="0"/>
              <w:pBdr>
                <w:top w:val="nil"/>
                <w:left w:val="nil"/>
                <w:bottom w:val="nil"/>
                <w:right w:val="nil"/>
                <w:between w:val="nil"/>
              </w:pBdr>
              <w:rPr>
                <w:color w:val="666666"/>
              </w:rPr>
            </w:pPr>
            <w:r>
              <w:rPr>
                <w:color w:val="666666"/>
              </w:rPr>
              <w:t xml:space="preserve">28 </w:t>
            </w:r>
            <w:r w:rsidR="00265C1B">
              <w:rPr>
                <w:color w:val="666666"/>
              </w:rPr>
              <w:t xml:space="preserve">DE </w:t>
            </w:r>
            <w:r>
              <w:rPr>
                <w:color w:val="666666"/>
              </w:rPr>
              <w:t>AGOSTO</w:t>
            </w:r>
            <w:r w:rsidR="008F036A">
              <w:rPr>
                <w:color w:val="666666"/>
              </w:rPr>
              <w:t xml:space="preserve"> DE</w:t>
            </w:r>
            <w:r w:rsidR="00EF7C40">
              <w:rPr>
                <w:color w:val="666666"/>
              </w:rPr>
              <w:t xml:space="preserve"> 202</w:t>
            </w:r>
            <w:r w:rsidR="00F20AC2">
              <w:rPr>
                <w:color w:val="666666"/>
              </w:rPr>
              <w:t>2</w:t>
            </w:r>
          </w:p>
          <w:p w:rsidR="00035ABF" w:rsidRDefault="00035ABF">
            <w:pPr>
              <w:pStyle w:val="normal0"/>
              <w:widowControl w:val="0"/>
              <w:pBdr>
                <w:top w:val="nil"/>
                <w:left w:val="nil"/>
                <w:bottom w:val="nil"/>
                <w:right w:val="nil"/>
                <w:between w:val="nil"/>
              </w:pBdr>
              <w:spacing w:before="0" w:line="240" w:lineRule="auto"/>
            </w:pPr>
          </w:p>
          <w:p w:rsidR="0089339E" w:rsidRDefault="00191956" w:rsidP="005D4D17">
            <w:pPr>
              <w:pStyle w:val="normal0"/>
              <w:widowControl w:val="0"/>
              <w:pBdr>
                <w:top w:val="nil"/>
                <w:left w:val="nil"/>
                <w:bottom w:val="nil"/>
                <w:right w:val="nil"/>
                <w:between w:val="nil"/>
              </w:pBdr>
              <w:spacing w:before="0" w:line="240" w:lineRule="auto"/>
              <w:jc w:val="both"/>
              <w:rPr>
                <w:b/>
              </w:rPr>
            </w:pPr>
            <w:r>
              <w:rPr>
                <w:b/>
              </w:rPr>
              <w:t>ARGANZA CLAUSURA LAS FERIAS AGROALIMENTARIAS DEL CONSEJO COMARCAL CON UN BALENCE POSITIVO</w:t>
            </w:r>
          </w:p>
          <w:p w:rsidR="008515FF" w:rsidRDefault="008515FF" w:rsidP="005D4D17">
            <w:pPr>
              <w:pStyle w:val="normal0"/>
              <w:widowControl w:val="0"/>
              <w:pBdr>
                <w:top w:val="nil"/>
                <w:left w:val="nil"/>
                <w:bottom w:val="nil"/>
                <w:right w:val="nil"/>
                <w:between w:val="nil"/>
              </w:pBdr>
              <w:spacing w:before="0" w:line="240" w:lineRule="auto"/>
              <w:jc w:val="both"/>
              <w:rPr>
                <w:b/>
              </w:rPr>
            </w:pPr>
          </w:p>
          <w:p w:rsidR="001922F5" w:rsidRDefault="00191956" w:rsidP="001D2133">
            <w:pPr>
              <w:pStyle w:val="normal0"/>
              <w:widowControl w:val="0"/>
              <w:pBdr>
                <w:top w:val="nil"/>
                <w:left w:val="nil"/>
                <w:bottom w:val="nil"/>
                <w:right w:val="nil"/>
                <w:between w:val="nil"/>
              </w:pBdr>
              <w:spacing w:before="0" w:line="240" w:lineRule="auto"/>
            </w:pPr>
            <w:r>
              <w:t xml:space="preserve">Las ferias ‘Apostando por El Bierzo, Naturalmente’, que organiza el Banco de Tierras de la institución comarcal, han finalizado este domingo sumando un nuevo éxito de afluencia, al igual que ocurrió en Quintana de Fuseros (Igüeña) hace dos semanas. </w:t>
            </w:r>
          </w:p>
          <w:p w:rsidR="001922F5" w:rsidRDefault="001922F5" w:rsidP="001D2133">
            <w:pPr>
              <w:pStyle w:val="normal0"/>
              <w:widowControl w:val="0"/>
              <w:pBdr>
                <w:top w:val="nil"/>
                <w:left w:val="nil"/>
                <w:bottom w:val="nil"/>
                <w:right w:val="nil"/>
                <w:between w:val="nil"/>
              </w:pBdr>
              <w:spacing w:before="0" w:line="240" w:lineRule="auto"/>
            </w:pPr>
          </w:p>
          <w:p w:rsidR="005D4D17" w:rsidRDefault="00191956" w:rsidP="001D2133">
            <w:pPr>
              <w:pStyle w:val="normal0"/>
              <w:widowControl w:val="0"/>
              <w:pBdr>
                <w:top w:val="nil"/>
                <w:left w:val="nil"/>
                <w:bottom w:val="nil"/>
                <w:right w:val="nil"/>
                <w:between w:val="nil"/>
              </w:pBdr>
              <w:spacing w:before="0" w:line="240" w:lineRule="auto"/>
            </w:pPr>
            <w:r>
              <w:t>Según reconoció el presidente del Consejo Comarcal, Gerardo Álvarez Courel, el balance es positivo. “Empezamos un poco flojos en la primera de las ferias de Carracedo del Monasterio; luego tuvimos la de Quintana de Fuseros que fue excelente (…) y ahora rematamos en Arganza, con la que ha colaborado el Ayuntamiento, y en la que tenemos muchísima gente”, explicó.</w:t>
            </w:r>
          </w:p>
          <w:p w:rsidR="00191956" w:rsidRDefault="00191956" w:rsidP="001D2133">
            <w:pPr>
              <w:pStyle w:val="normal0"/>
              <w:widowControl w:val="0"/>
              <w:pBdr>
                <w:top w:val="nil"/>
                <w:left w:val="nil"/>
                <w:bottom w:val="nil"/>
                <w:right w:val="nil"/>
                <w:between w:val="nil"/>
              </w:pBdr>
              <w:spacing w:before="0" w:line="240" w:lineRule="auto"/>
            </w:pPr>
          </w:p>
          <w:p w:rsidR="00191956" w:rsidRPr="00E04CEF" w:rsidRDefault="00CA1EF9" w:rsidP="001D2133">
            <w:pPr>
              <w:pStyle w:val="normal0"/>
              <w:widowControl w:val="0"/>
              <w:pBdr>
                <w:top w:val="nil"/>
                <w:left w:val="nil"/>
                <w:bottom w:val="nil"/>
                <w:right w:val="nil"/>
                <w:between w:val="nil"/>
              </w:pBdr>
              <w:spacing w:before="0" w:line="240" w:lineRule="auto"/>
            </w:pPr>
            <w:r>
              <w:t>El alcalde de Arganza, César Antonio Cabezudo, destacó el carácter agrícola del municipio en el que priman la viticultura y el cultivo de pera conferencia y pimiento. “Es un municipio agrícola y también queremos impulsar el sector, por eso nos sumamos a esta iniciativa del Banco de Tierras del Consejo Comarcal para también dar el impulso que se merece el sector primario”, afirmó.</w:t>
            </w:r>
          </w:p>
          <w:p w:rsidR="00E04CEF" w:rsidRDefault="00E04CEF" w:rsidP="00F20AC2">
            <w:pPr>
              <w:pStyle w:val="normal0"/>
              <w:widowControl w:val="0"/>
              <w:pBdr>
                <w:top w:val="nil"/>
                <w:left w:val="nil"/>
                <w:bottom w:val="nil"/>
                <w:right w:val="nil"/>
                <w:between w:val="nil"/>
              </w:pBdr>
              <w:spacing w:before="0" w:line="240" w:lineRule="auto"/>
            </w:pPr>
          </w:p>
          <w:p w:rsidR="00CA1EF9" w:rsidRDefault="00CA1EF9" w:rsidP="00F20AC2">
            <w:pPr>
              <w:pStyle w:val="normal0"/>
              <w:widowControl w:val="0"/>
              <w:pBdr>
                <w:top w:val="nil"/>
                <w:left w:val="nil"/>
                <w:bottom w:val="nil"/>
                <w:right w:val="nil"/>
                <w:between w:val="nil"/>
              </w:pBdr>
              <w:spacing w:before="0" w:line="240" w:lineRule="auto"/>
            </w:pPr>
            <w:r>
              <w:t>La feria contó con la presencia de varios alcaldes y concejales que forman parte de la corporac</w:t>
            </w:r>
            <w:r w:rsidR="001922F5">
              <w:t xml:space="preserve">ión comarcal como </w:t>
            </w:r>
            <w:r>
              <w:t>los alcaldes de Cacabelos y de Benuza, Junior Rodríguez y Agapito Encina, o la concejala de Ponferrada y vicepresidenta del Consejo Comarcal, Carmen Doel. También asistieron a la cita el presidente y el director técnico de la Asociación Berciana de Agricultores, Daniel Franco y Pablo Linares.</w:t>
            </w:r>
          </w:p>
          <w:p w:rsidR="00CA1EF9" w:rsidRDefault="00CA1EF9" w:rsidP="00F20AC2">
            <w:pPr>
              <w:pStyle w:val="normal0"/>
              <w:widowControl w:val="0"/>
              <w:pBdr>
                <w:top w:val="nil"/>
                <w:left w:val="nil"/>
                <w:bottom w:val="nil"/>
                <w:right w:val="nil"/>
                <w:between w:val="nil"/>
              </w:pBdr>
              <w:spacing w:before="0" w:line="240" w:lineRule="auto"/>
            </w:pPr>
          </w:p>
          <w:p w:rsidR="00CA1EF9" w:rsidRPr="00E04CEF" w:rsidRDefault="001922F5" w:rsidP="00F20AC2">
            <w:pPr>
              <w:pStyle w:val="normal0"/>
              <w:widowControl w:val="0"/>
              <w:pBdr>
                <w:top w:val="nil"/>
                <w:left w:val="nil"/>
                <w:bottom w:val="nil"/>
                <w:right w:val="nil"/>
                <w:between w:val="nil"/>
              </w:pBdr>
              <w:spacing w:before="0" w:line="240" w:lineRule="auto"/>
            </w:pPr>
            <w:r>
              <w:t>Este</w:t>
            </w:r>
            <w:r w:rsidR="00CA1EF9">
              <w:t xml:space="preserve"> miércoles el </w:t>
            </w:r>
            <w:r>
              <w:t>presidente de la Comarca entregará</w:t>
            </w:r>
            <w:r w:rsidR="00CA1EF9">
              <w:t xml:space="preserve"> las cestas con productos de El Bierzo a las personas ganadoras de</w:t>
            </w:r>
            <w:r>
              <w:t>l sorteos realizados en las ferias</w:t>
            </w:r>
            <w:r w:rsidR="00CA1EF9">
              <w:t xml:space="preserve">. </w:t>
            </w:r>
            <w:r>
              <w:t>El acto tendrá lugar en la sede de la institución.</w:t>
            </w:r>
          </w:p>
        </w:tc>
      </w:tr>
    </w:tbl>
    <w:p w:rsidR="00035ABF" w:rsidRPr="00651374" w:rsidRDefault="00035ABF" w:rsidP="00181198">
      <w:pPr>
        <w:tabs>
          <w:tab w:val="left" w:pos="5505"/>
        </w:tabs>
      </w:pPr>
    </w:p>
    <w:p w:rsidR="00F20AC2" w:rsidRPr="00651374" w:rsidRDefault="00F20AC2">
      <w:pPr>
        <w:tabs>
          <w:tab w:val="left" w:pos="5505"/>
        </w:tabs>
      </w:pPr>
    </w:p>
    <w:sectPr w:rsidR="00F20AC2" w:rsidRPr="00651374" w:rsidSect="009256BB">
      <w:headerReference w:type="default" r:id="rId9"/>
      <w:pgSz w:w="12240" w:h="15840"/>
      <w:pgMar w:top="851" w:right="1418" w:bottom="1418" w:left="1418" w:header="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14" w:rsidRDefault="009A5514" w:rsidP="00035ABF">
      <w:pPr>
        <w:spacing w:before="0" w:line="240" w:lineRule="auto"/>
      </w:pPr>
      <w:r>
        <w:separator/>
      </w:r>
    </w:p>
  </w:endnote>
  <w:endnote w:type="continuationSeparator" w:id="1">
    <w:p w:rsidR="009A5514" w:rsidRDefault="009A5514" w:rsidP="00035AB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ato">
    <w:altName w:val="Calibri"/>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14" w:rsidRDefault="009A5514" w:rsidP="00035ABF">
      <w:pPr>
        <w:spacing w:before="0" w:line="240" w:lineRule="auto"/>
      </w:pPr>
      <w:r>
        <w:separator/>
      </w:r>
    </w:p>
  </w:footnote>
  <w:footnote w:type="continuationSeparator" w:id="1">
    <w:p w:rsidR="009A5514" w:rsidRDefault="009A5514" w:rsidP="00035AB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BF" w:rsidRDefault="00035ABF" w:rsidP="00651374">
    <w:pPr>
      <w:pStyle w:val="normal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35ABF"/>
    <w:rsid w:val="00035ABF"/>
    <w:rsid w:val="00063AD4"/>
    <w:rsid w:val="000F4973"/>
    <w:rsid w:val="001035BF"/>
    <w:rsid w:val="0013728D"/>
    <w:rsid w:val="00181198"/>
    <w:rsid w:val="00191956"/>
    <w:rsid w:val="001922F5"/>
    <w:rsid w:val="001B2DFD"/>
    <w:rsid w:val="001D2133"/>
    <w:rsid w:val="00265C1B"/>
    <w:rsid w:val="00272DE4"/>
    <w:rsid w:val="002F72C8"/>
    <w:rsid w:val="003215B1"/>
    <w:rsid w:val="003C4840"/>
    <w:rsid w:val="004C2443"/>
    <w:rsid w:val="00543ED7"/>
    <w:rsid w:val="005B72ED"/>
    <w:rsid w:val="005D4D17"/>
    <w:rsid w:val="005E0090"/>
    <w:rsid w:val="005E3F03"/>
    <w:rsid w:val="00651374"/>
    <w:rsid w:val="006C26CD"/>
    <w:rsid w:val="0073689F"/>
    <w:rsid w:val="008454E2"/>
    <w:rsid w:val="008515FF"/>
    <w:rsid w:val="00867C3A"/>
    <w:rsid w:val="0089339E"/>
    <w:rsid w:val="008F036A"/>
    <w:rsid w:val="009256BB"/>
    <w:rsid w:val="009A5514"/>
    <w:rsid w:val="00B61436"/>
    <w:rsid w:val="00B641F1"/>
    <w:rsid w:val="00B87639"/>
    <w:rsid w:val="00BB45A3"/>
    <w:rsid w:val="00BD7FC6"/>
    <w:rsid w:val="00C041A7"/>
    <w:rsid w:val="00C31CCC"/>
    <w:rsid w:val="00C417F3"/>
    <w:rsid w:val="00CA1EF9"/>
    <w:rsid w:val="00D15488"/>
    <w:rsid w:val="00DB5547"/>
    <w:rsid w:val="00DC5DEB"/>
    <w:rsid w:val="00E04CEF"/>
    <w:rsid w:val="00E66599"/>
    <w:rsid w:val="00EB5123"/>
    <w:rsid w:val="00EF7C40"/>
    <w:rsid w:val="00F02F26"/>
    <w:rsid w:val="00F16A4A"/>
    <w:rsid w:val="00F20AC2"/>
    <w:rsid w:val="00F77423"/>
    <w:rsid w:val="00F82670"/>
    <w:rsid w:val="00F9449B"/>
    <w:rsid w:val="00FC0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lang w:val="es-ES" w:eastAsia="es-E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D"/>
  </w:style>
  <w:style w:type="paragraph" w:styleId="Ttulo1">
    <w:name w:val="heading 1"/>
    <w:basedOn w:val="normal0"/>
    <w:next w:val="normal0"/>
    <w:rsid w:val="00035ABF"/>
    <w:pPr>
      <w:keepNext/>
      <w:keepLines/>
      <w:spacing w:before="480"/>
      <w:outlineLvl w:val="0"/>
    </w:pPr>
    <w:rPr>
      <w:b/>
    </w:rPr>
  </w:style>
  <w:style w:type="paragraph" w:styleId="Ttulo2">
    <w:name w:val="heading 2"/>
    <w:basedOn w:val="normal0"/>
    <w:next w:val="normal0"/>
    <w:rsid w:val="00035ABF"/>
    <w:pPr>
      <w:keepNext/>
      <w:keepLines/>
      <w:outlineLvl w:val="1"/>
    </w:pPr>
    <w:rPr>
      <w:b/>
      <w:color w:val="D44500"/>
    </w:rPr>
  </w:style>
  <w:style w:type="paragraph" w:styleId="Ttulo3">
    <w:name w:val="heading 3"/>
    <w:basedOn w:val="normal0"/>
    <w:next w:val="normal0"/>
    <w:rsid w:val="00035ABF"/>
    <w:pPr>
      <w:keepNext/>
      <w:keepLines/>
      <w:spacing w:before="160" w:after="160"/>
      <w:outlineLvl w:val="2"/>
    </w:pPr>
    <w:rPr>
      <w:color w:val="999999"/>
      <w:sz w:val="18"/>
      <w:szCs w:val="18"/>
    </w:rPr>
  </w:style>
  <w:style w:type="paragraph" w:styleId="Ttulo4">
    <w:name w:val="heading 4"/>
    <w:basedOn w:val="normal0"/>
    <w:next w:val="normal0"/>
    <w:rsid w:val="00035ABF"/>
    <w:pPr>
      <w:keepNext/>
      <w:keepLines/>
      <w:spacing w:before="160"/>
      <w:outlineLvl w:val="3"/>
    </w:pPr>
    <w:rPr>
      <w:rFonts w:ascii="Trebuchet MS" w:eastAsia="Trebuchet MS" w:hAnsi="Trebuchet MS" w:cs="Trebuchet MS"/>
      <w:color w:val="666666"/>
      <w:sz w:val="22"/>
      <w:szCs w:val="22"/>
      <w:u w:val="single"/>
    </w:rPr>
  </w:style>
  <w:style w:type="paragraph" w:styleId="Ttulo5">
    <w:name w:val="heading 5"/>
    <w:basedOn w:val="normal0"/>
    <w:next w:val="normal0"/>
    <w:rsid w:val="00035ABF"/>
    <w:pPr>
      <w:keepNext/>
      <w:keepLines/>
      <w:spacing w:before="160"/>
      <w:outlineLvl w:val="4"/>
    </w:pPr>
    <w:rPr>
      <w:rFonts w:ascii="Trebuchet MS" w:eastAsia="Trebuchet MS" w:hAnsi="Trebuchet MS" w:cs="Trebuchet MS"/>
      <w:color w:val="666666"/>
      <w:sz w:val="22"/>
      <w:szCs w:val="22"/>
    </w:rPr>
  </w:style>
  <w:style w:type="paragraph" w:styleId="Ttulo6">
    <w:name w:val="heading 6"/>
    <w:basedOn w:val="normal0"/>
    <w:next w:val="normal0"/>
    <w:rsid w:val="00035ABF"/>
    <w:pPr>
      <w:keepNext/>
      <w:keepLines/>
      <w:spacing w:before="160"/>
      <w:outlineLvl w:val="5"/>
    </w:pPr>
    <w:rPr>
      <w:rFonts w:ascii="Trebuchet MS" w:eastAsia="Trebuchet MS" w:hAnsi="Trebuchet MS" w:cs="Trebuchet MS"/>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35ABF"/>
  </w:style>
  <w:style w:type="table" w:customStyle="1" w:styleId="TableNormal">
    <w:name w:val="Table Normal"/>
    <w:rsid w:val="00035ABF"/>
    <w:tblPr>
      <w:tblCellMar>
        <w:top w:w="0" w:type="dxa"/>
        <w:left w:w="0" w:type="dxa"/>
        <w:bottom w:w="0" w:type="dxa"/>
        <w:right w:w="0" w:type="dxa"/>
      </w:tblCellMar>
    </w:tblPr>
  </w:style>
  <w:style w:type="paragraph" w:styleId="Ttulo">
    <w:name w:val="Title"/>
    <w:basedOn w:val="normal0"/>
    <w:next w:val="normal0"/>
    <w:rsid w:val="00035ABF"/>
    <w:pPr>
      <w:keepNext/>
      <w:keepLines/>
      <w:spacing w:before="0" w:line="240" w:lineRule="auto"/>
    </w:pPr>
    <w:rPr>
      <w:rFonts w:ascii="Raleway" w:eastAsia="Raleway" w:hAnsi="Raleway" w:cs="Raleway"/>
      <w:b/>
      <w:sz w:val="48"/>
      <w:szCs w:val="48"/>
    </w:rPr>
  </w:style>
  <w:style w:type="paragraph" w:styleId="Subttulo">
    <w:name w:val="Subtitle"/>
    <w:basedOn w:val="normal0"/>
    <w:next w:val="normal0"/>
    <w:rsid w:val="00035ABF"/>
    <w:pPr>
      <w:keepNext/>
      <w:keepLines/>
      <w:spacing w:before="60"/>
    </w:pPr>
    <w:rPr>
      <w:rFonts w:ascii="Raleway" w:eastAsia="Raleway" w:hAnsi="Raleway" w:cs="Raleway"/>
      <w:b/>
      <w:color w:val="F2511B"/>
      <w:sz w:val="32"/>
      <w:szCs w:val="32"/>
    </w:rPr>
  </w:style>
  <w:style w:type="table" w:customStyle="1" w:styleId="a">
    <w:basedOn w:val="TableNormal"/>
    <w:rsid w:val="00035ABF"/>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641F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F1"/>
    <w:rPr>
      <w:rFonts w:ascii="Tahoma" w:hAnsi="Tahoma" w:cs="Tahoma"/>
      <w:sz w:val="16"/>
      <w:szCs w:val="16"/>
    </w:rPr>
  </w:style>
  <w:style w:type="paragraph" w:styleId="Encabezado">
    <w:name w:val="header"/>
    <w:basedOn w:val="Normal"/>
    <w:link w:val="EncabezadoCar"/>
    <w:uiPriority w:val="99"/>
    <w:semiHidden/>
    <w:unhideWhenUsed/>
    <w:rsid w:val="00651374"/>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651374"/>
  </w:style>
  <w:style w:type="paragraph" w:styleId="Piedepgina">
    <w:name w:val="footer"/>
    <w:basedOn w:val="Normal"/>
    <w:link w:val="PiedepginaCar"/>
    <w:uiPriority w:val="99"/>
    <w:semiHidden/>
    <w:unhideWhenUsed/>
    <w:rsid w:val="00651374"/>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semiHidden/>
    <w:rsid w:val="00651374"/>
  </w:style>
  <w:style w:type="character" w:styleId="Hipervnculo">
    <w:name w:val="Hyperlink"/>
    <w:basedOn w:val="Fuentedeprrafopredeter"/>
    <w:uiPriority w:val="99"/>
    <w:unhideWhenUsed/>
    <w:rsid w:val="00651374"/>
    <w:rPr>
      <w:color w:val="0000FF" w:themeColor="hyperlink"/>
      <w:u w:val="single"/>
    </w:rPr>
  </w:style>
  <w:style w:type="paragraph" w:styleId="NormalWeb">
    <w:name w:val="Normal (Web)"/>
    <w:basedOn w:val="Normal"/>
    <w:uiPriority w:val="99"/>
    <w:semiHidden/>
    <w:unhideWhenUsed/>
    <w:qFormat/>
    <w:rsid w:val="00EF7C4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04CEF"/>
    <w:rPr>
      <w:b/>
      <w:bCs/>
    </w:rPr>
  </w:style>
</w:styles>
</file>

<file path=word/webSettings.xml><?xml version="1.0" encoding="utf-8"?>
<w:webSettings xmlns:r="http://schemas.openxmlformats.org/officeDocument/2006/relationships" xmlns:w="http://schemas.openxmlformats.org/wordprocessingml/2006/main">
  <w:divs>
    <w:div w:id="86000259">
      <w:bodyDiv w:val="1"/>
      <w:marLeft w:val="0"/>
      <w:marRight w:val="0"/>
      <w:marTop w:val="0"/>
      <w:marBottom w:val="0"/>
      <w:divBdr>
        <w:top w:val="none" w:sz="0" w:space="0" w:color="auto"/>
        <w:left w:val="none" w:sz="0" w:space="0" w:color="auto"/>
        <w:bottom w:val="none" w:sz="0" w:space="0" w:color="auto"/>
        <w:right w:val="none" w:sz="0" w:space="0" w:color="auto"/>
      </w:divBdr>
    </w:div>
    <w:div w:id="124861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idal@ccbierz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mvidal</cp:lastModifiedBy>
  <cp:revision>2</cp:revision>
  <dcterms:created xsi:type="dcterms:W3CDTF">2022-08-28T18:23:00Z</dcterms:created>
  <dcterms:modified xsi:type="dcterms:W3CDTF">2022-08-28T18:23:00Z</dcterms:modified>
</cp:coreProperties>
</file>