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644"/>
        <w:gridCol w:w="6436"/>
      </w:tblGrid>
      <w:tr w:rsidR="00035ABF" w:rsidTr="005D4D17">
        <w:trPr>
          <w:trHeight w:val="1123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543ED7" w:rsidRDefault="00543E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9256BB" w:rsidRDefault="009256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sz w:val="48"/>
                <w:szCs w:val="48"/>
              </w:rPr>
            </w:pPr>
          </w:p>
          <w:p w:rsidR="00035ABF" w:rsidRPr="00BB45A3" w:rsidRDefault="008F03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Raleway" w:cs="Raleway"/>
                <w:b/>
                <w:color w:val="F2511B"/>
                <w:sz w:val="32"/>
                <w:szCs w:val="32"/>
              </w:rPr>
            </w:pPr>
            <w:r w:rsidRPr="00BB45A3">
              <w:rPr>
                <w:rFonts w:eastAsia="Raleway" w:cs="Raleway"/>
                <w:b/>
                <w:sz w:val="48"/>
                <w:szCs w:val="48"/>
              </w:rPr>
              <w:t>NOTA DE PRENSA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Consejo Comarcal de El Bierzo</w:t>
            </w:r>
          </w:p>
          <w:p w:rsidR="00035ABF" w:rsidRDefault="008F03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Avenida de la Minería, s/n</w:t>
            </w:r>
            <w:r>
              <w:br/>
              <w:t>987 42 35 51</w:t>
            </w:r>
            <w:r w:rsidR="00543ED7">
              <w:t xml:space="preserve"> – Ext. 31301</w:t>
            </w:r>
          </w:p>
          <w:p w:rsidR="00035ABF" w:rsidRDefault="002529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6" w:history="1">
              <w:r w:rsidR="00651374" w:rsidRPr="00F46C49">
                <w:rPr>
                  <w:rStyle w:val="Hipervnculo"/>
                </w:rPr>
                <w:t>mvidal@ccbierzo.com</w:t>
              </w:r>
            </w:hyperlink>
          </w:p>
          <w:p w:rsidR="00651374" w:rsidRDefault="006513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D44500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5ABF" w:rsidRDefault="00543ED7">
            <w:pPr>
              <w:pStyle w:val="Ttulo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0" w:name="_p4f3lvfon4kg" w:colFirst="0" w:colLast="0"/>
            <w:bookmarkEnd w:id="0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023360" cy="779145"/>
                  <wp:effectExtent l="19050" t="0" r="0" b="0"/>
                  <wp:docPr id="3" name="2 Imagen" descr="logo-consejo-ju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nsejo-junt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36A"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línea 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ínea horizonta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5ABF" w:rsidRDefault="00C571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25</w:t>
            </w:r>
            <w:r w:rsidR="00265C1B">
              <w:rPr>
                <w:color w:val="666666"/>
              </w:rPr>
              <w:t xml:space="preserve"> DE </w:t>
            </w:r>
            <w:r w:rsidR="005D4D17">
              <w:rPr>
                <w:color w:val="666666"/>
              </w:rPr>
              <w:t>JU</w:t>
            </w:r>
            <w:r>
              <w:rPr>
                <w:color w:val="666666"/>
              </w:rPr>
              <w:t>LIO</w:t>
            </w:r>
            <w:r w:rsidR="008F036A">
              <w:rPr>
                <w:color w:val="666666"/>
              </w:rPr>
              <w:t xml:space="preserve"> DE</w:t>
            </w:r>
            <w:r w:rsidR="00EF7C40">
              <w:rPr>
                <w:color w:val="666666"/>
              </w:rPr>
              <w:t xml:space="preserve"> 202</w:t>
            </w:r>
            <w:r w:rsidR="00F20AC2">
              <w:rPr>
                <w:color w:val="666666"/>
              </w:rPr>
              <w:t>2</w:t>
            </w:r>
          </w:p>
          <w:p w:rsidR="00035ABF" w:rsidRDefault="00035A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89339E" w:rsidRDefault="005D4D17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  <w:r>
              <w:rPr>
                <w:b/>
              </w:rPr>
              <w:t>LA PREINSCRIPCIÓN DE RESTAURANTES EN LAS XXXVIII JORNADAS GASTRONÓMICAS</w:t>
            </w:r>
            <w:r w:rsidR="00C5719B">
              <w:rPr>
                <w:b/>
              </w:rPr>
              <w:t xml:space="preserve"> FINALIZA EL 29 DE JULIO</w:t>
            </w:r>
          </w:p>
          <w:p w:rsidR="008515FF" w:rsidRDefault="008515FF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b/>
              </w:rPr>
            </w:pPr>
          </w:p>
          <w:p w:rsidR="00C5719B" w:rsidRDefault="00C5719B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>Este viernes, 29 de julio, finaliza la preinscripción de restaurantes en las Jornadas Gastronómicas de El Bierzo</w:t>
            </w:r>
            <w:r w:rsidR="002B17ED">
              <w:t xml:space="preserve">. Se trata de </w:t>
            </w:r>
            <w:r>
              <w:t xml:space="preserve">un trámite </w:t>
            </w:r>
            <w:r w:rsidR="002B17ED">
              <w:t xml:space="preserve">imprescindible para poder participar en la reunión que se celebrará </w:t>
            </w:r>
            <w:r w:rsidR="009A0726">
              <w:t xml:space="preserve">en </w:t>
            </w:r>
            <w:r w:rsidR="002B17ED">
              <w:t xml:space="preserve">agosto para organizar el evento e informar de los detalles. </w:t>
            </w:r>
            <w:r w:rsidRPr="00C5719B">
              <w:t>La inscripción definitiva se realizaría a principios de septiembre</w:t>
            </w:r>
            <w:r w:rsidR="002B17ED">
              <w:t xml:space="preserve"> con el pago de la cuota y la presentación de los menús</w:t>
            </w:r>
            <w:r w:rsidRPr="00C5719B">
              <w:t>.</w:t>
            </w:r>
          </w:p>
          <w:p w:rsidR="002B17ED" w:rsidRDefault="002B17ED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F02F26" w:rsidRDefault="005D4D17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>L</w:t>
            </w:r>
            <w:r w:rsidR="00DC5DEB">
              <w:t>a preinscripción de</w:t>
            </w:r>
            <w:r>
              <w:t xml:space="preserve"> restaurantes en las Jornadas Gastronómicas de El Bie</w:t>
            </w:r>
            <w:r w:rsidR="005B72ED">
              <w:t>rzo puede</w:t>
            </w:r>
            <w:r>
              <w:t xml:space="preserve"> </w:t>
            </w:r>
            <w:r w:rsidR="00DC5DEB">
              <w:t>realizarse</w:t>
            </w:r>
            <w:r>
              <w:t xml:space="preserve"> a través del formulario de la página web de Turismo de El Bierzo (</w:t>
            </w:r>
            <w:hyperlink r:id="rId9" w:history="1">
              <w:r w:rsidRPr="0060380B">
                <w:rPr>
                  <w:rStyle w:val="Hipervnculo"/>
                </w:rPr>
                <w:t>https://www.turismodelbierzo.es/jornadas-gastronomicas/</w:t>
              </w:r>
            </w:hyperlink>
            <w:r>
              <w:t xml:space="preserve">), escribiendo un correo electrónico a turismo@ccbierzo.com o llamando al teléfono 987 42 35 51. </w:t>
            </w:r>
          </w:p>
          <w:p w:rsidR="005D4D17" w:rsidRDefault="005D4D17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DC5DEB" w:rsidRDefault="00DC5DEB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  <w:r>
              <w:t xml:space="preserve">Las Jornadas Gastronómicas de El Bierzo llegan este año a su trigésima octava edición y se celebrarán, como viene siendo habitual, entre mediados de octubre y principios de diciembre. La </w:t>
            </w:r>
            <w:r w:rsidR="005B72ED">
              <w:t>norma fundamental para poder participar es que todos los productos bercianos con sello de garantía (el vino, la manzana reineta, la pera conferencia, el botillo,</w:t>
            </w:r>
            <w:r w:rsidR="002B17ED">
              <w:t xml:space="preserve"> el pimiento asado de El Bierzo,</w:t>
            </w:r>
            <w:r w:rsidR="005B72ED">
              <w:t xml:space="preserve"> la castaña y la cereza) estén presentes en los menús ofrecidos por los restaurantes.</w:t>
            </w:r>
          </w:p>
          <w:p w:rsidR="005D4D17" w:rsidRDefault="005D4D17" w:rsidP="005D4D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</w:pPr>
          </w:p>
          <w:p w:rsidR="005D4D17" w:rsidRPr="00E04CEF" w:rsidRDefault="005D4D17" w:rsidP="001D21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E04CEF" w:rsidRPr="00E04CEF" w:rsidRDefault="00E04CEF" w:rsidP="00F20A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035ABF" w:rsidRPr="00651374" w:rsidRDefault="00035ABF" w:rsidP="00181198">
      <w:pPr>
        <w:tabs>
          <w:tab w:val="left" w:pos="5505"/>
        </w:tabs>
      </w:pPr>
    </w:p>
    <w:p w:rsidR="00F20AC2" w:rsidRPr="00651374" w:rsidRDefault="00F20AC2">
      <w:pPr>
        <w:tabs>
          <w:tab w:val="left" w:pos="5505"/>
        </w:tabs>
      </w:pPr>
    </w:p>
    <w:sectPr w:rsidR="00F20AC2" w:rsidRPr="00651374" w:rsidSect="009256BB">
      <w:headerReference w:type="default" r:id="rId10"/>
      <w:pgSz w:w="12240" w:h="15840"/>
      <w:pgMar w:top="851" w:right="1418" w:bottom="1418" w:left="1418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B7" w:rsidRDefault="00BE6CB7" w:rsidP="00035ABF">
      <w:pPr>
        <w:spacing w:before="0" w:line="240" w:lineRule="auto"/>
      </w:pPr>
      <w:r>
        <w:separator/>
      </w:r>
    </w:p>
  </w:endnote>
  <w:endnote w:type="continuationSeparator" w:id="1">
    <w:p w:rsidR="00BE6CB7" w:rsidRDefault="00BE6CB7" w:rsidP="00035A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B7" w:rsidRDefault="00BE6CB7" w:rsidP="00035ABF">
      <w:pPr>
        <w:spacing w:before="0" w:line="240" w:lineRule="auto"/>
      </w:pPr>
      <w:r>
        <w:separator/>
      </w:r>
    </w:p>
  </w:footnote>
  <w:footnote w:type="continuationSeparator" w:id="1">
    <w:p w:rsidR="00BE6CB7" w:rsidRDefault="00BE6CB7" w:rsidP="00035A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035ABF" w:rsidP="00651374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BF"/>
    <w:rsid w:val="00035ABF"/>
    <w:rsid w:val="00063AD4"/>
    <w:rsid w:val="000F4973"/>
    <w:rsid w:val="001035BF"/>
    <w:rsid w:val="00181198"/>
    <w:rsid w:val="001B2DFD"/>
    <w:rsid w:val="001D2133"/>
    <w:rsid w:val="0025297C"/>
    <w:rsid w:val="00265C1B"/>
    <w:rsid w:val="00272DE4"/>
    <w:rsid w:val="002B17ED"/>
    <w:rsid w:val="002F72C8"/>
    <w:rsid w:val="003215B1"/>
    <w:rsid w:val="003C4840"/>
    <w:rsid w:val="004C2443"/>
    <w:rsid w:val="00543ED7"/>
    <w:rsid w:val="005B72ED"/>
    <w:rsid w:val="005D4D17"/>
    <w:rsid w:val="005E0090"/>
    <w:rsid w:val="005E3F03"/>
    <w:rsid w:val="00651374"/>
    <w:rsid w:val="006C26CD"/>
    <w:rsid w:val="0073689F"/>
    <w:rsid w:val="008454E2"/>
    <w:rsid w:val="008515FF"/>
    <w:rsid w:val="00867C3A"/>
    <w:rsid w:val="0089339E"/>
    <w:rsid w:val="008F036A"/>
    <w:rsid w:val="009256BB"/>
    <w:rsid w:val="009A0726"/>
    <w:rsid w:val="00B61436"/>
    <w:rsid w:val="00B641F1"/>
    <w:rsid w:val="00B87639"/>
    <w:rsid w:val="00BB45A3"/>
    <w:rsid w:val="00BD7FC6"/>
    <w:rsid w:val="00BE6CB7"/>
    <w:rsid w:val="00C041A7"/>
    <w:rsid w:val="00C31CCC"/>
    <w:rsid w:val="00C417F3"/>
    <w:rsid w:val="00C5719B"/>
    <w:rsid w:val="00D15488"/>
    <w:rsid w:val="00DB5547"/>
    <w:rsid w:val="00DC5DEB"/>
    <w:rsid w:val="00E04CEF"/>
    <w:rsid w:val="00E66599"/>
    <w:rsid w:val="00EB5123"/>
    <w:rsid w:val="00EF7C40"/>
    <w:rsid w:val="00F02F26"/>
    <w:rsid w:val="00F16A4A"/>
    <w:rsid w:val="00F20AC2"/>
    <w:rsid w:val="00F77423"/>
    <w:rsid w:val="00F82670"/>
    <w:rsid w:val="00F9449B"/>
    <w:rsid w:val="00FC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val="es-ES" w:eastAsia="es-E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FD"/>
  </w:style>
  <w:style w:type="paragraph" w:styleId="Ttulo1">
    <w:name w:val="heading 1"/>
    <w:basedOn w:val="normal0"/>
    <w:next w:val="normal0"/>
    <w:rsid w:val="00035ABF"/>
    <w:pPr>
      <w:keepNext/>
      <w:keepLines/>
      <w:spacing w:before="480"/>
      <w:outlineLvl w:val="0"/>
    </w:pPr>
    <w:rPr>
      <w:b/>
    </w:rPr>
  </w:style>
  <w:style w:type="paragraph" w:styleId="Ttulo2">
    <w:name w:val="heading 2"/>
    <w:basedOn w:val="normal0"/>
    <w:next w:val="normal0"/>
    <w:rsid w:val="00035ABF"/>
    <w:pPr>
      <w:keepNext/>
      <w:keepLines/>
      <w:outlineLvl w:val="1"/>
    </w:pPr>
    <w:rPr>
      <w:b/>
      <w:color w:val="D44500"/>
    </w:rPr>
  </w:style>
  <w:style w:type="paragraph" w:styleId="Ttulo3">
    <w:name w:val="heading 3"/>
    <w:basedOn w:val="normal0"/>
    <w:next w:val="normal0"/>
    <w:rsid w:val="00035ABF"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Ttulo4">
    <w:name w:val="heading 4"/>
    <w:basedOn w:val="normal0"/>
    <w:next w:val="normal0"/>
    <w:rsid w:val="00035AB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0"/>
    <w:next w:val="normal0"/>
    <w:rsid w:val="00035AB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0"/>
    <w:next w:val="normal0"/>
    <w:rsid w:val="00035AB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5ABF"/>
  </w:style>
  <w:style w:type="table" w:customStyle="1" w:styleId="TableNormal">
    <w:name w:val="Table Normal"/>
    <w:rsid w:val="00035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5ABF"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0"/>
    <w:next w:val="normal0"/>
    <w:rsid w:val="00035ABF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035A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1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374"/>
  </w:style>
  <w:style w:type="paragraph" w:styleId="Piedepgina">
    <w:name w:val="footer"/>
    <w:basedOn w:val="Normal"/>
    <w:link w:val="PiedepginaCar"/>
    <w:uiPriority w:val="99"/>
    <w:semiHidden/>
    <w:unhideWhenUsed/>
    <w:rsid w:val="0065137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374"/>
  </w:style>
  <w:style w:type="character" w:styleId="Hipervnculo">
    <w:name w:val="Hyperlink"/>
    <w:basedOn w:val="Fuentedeprrafopredeter"/>
    <w:uiPriority w:val="99"/>
    <w:unhideWhenUsed/>
    <w:rsid w:val="006513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E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dal@ccbierz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urismodelbierzo.es/jornadas-gastronomi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mvidal</dc:creator>
  <cp:lastModifiedBy>mvidal</cp:lastModifiedBy>
  <cp:revision>2</cp:revision>
  <dcterms:created xsi:type="dcterms:W3CDTF">2022-07-25T10:58:00Z</dcterms:created>
  <dcterms:modified xsi:type="dcterms:W3CDTF">2022-07-25T10:58:00Z</dcterms:modified>
</cp:coreProperties>
</file>